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2E8EC" w14:textId="7ABFE682" w:rsidR="00AE7E7D" w:rsidRPr="00F506E7" w:rsidRDefault="00663177" w:rsidP="00F506E7">
      <w:pPr>
        <w:spacing w:after="0"/>
        <w:rPr>
          <w:rFonts w:ascii="Century Gothic" w:hAnsi="Century Gothic" w:cs="Tahoma"/>
          <w:b/>
          <w:noProof/>
          <w:color w:val="1F497D" w:themeColor="text2"/>
          <w:sz w:val="40"/>
          <w:szCs w:val="40"/>
          <w:lang w:eastAsia="en-GB"/>
        </w:rPr>
      </w:pPr>
      <w:r w:rsidRPr="00663177">
        <w:rPr>
          <w:rFonts w:ascii="Century Gothic" w:hAnsi="Century Gothic"/>
          <w:b/>
          <w:noProof/>
          <w:color w:val="0070C0"/>
          <w:sz w:val="32"/>
          <w:szCs w:val="32"/>
          <w:lang w:eastAsia="en-GB"/>
        </w:rPr>
        <w:drawing>
          <wp:inline distT="0" distB="0" distL="0" distR="0" wp14:anchorId="52E61696" wp14:editId="2C613BB5">
            <wp:extent cx="775970" cy="935355"/>
            <wp:effectExtent l="0" t="0" r="5080" b="0"/>
            <wp:docPr id="1" name="Picture 1" descr="HC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935355"/>
                    </a:xfrm>
                    <a:prstGeom prst="rect">
                      <a:avLst/>
                    </a:prstGeom>
                    <a:noFill/>
                    <a:ln>
                      <a:noFill/>
                    </a:ln>
                  </pic:spPr>
                </pic:pic>
              </a:graphicData>
            </a:graphic>
          </wp:inline>
        </w:drawing>
      </w:r>
      <w:r w:rsidR="00F506E7">
        <w:rPr>
          <w:rFonts w:ascii="Century Gothic" w:hAnsi="Century Gothic" w:cs="Tahoma"/>
          <w:b/>
          <w:noProof/>
          <w:color w:val="1F497D" w:themeColor="text2"/>
          <w:sz w:val="40"/>
          <w:szCs w:val="40"/>
          <w:lang w:eastAsia="en-GB"/>
        </w:rPr>
        <w:t xml:space="preserve">                           </w:t>
      </w:r>
      <w:r w:rsidRPr="00F506E7">
        <w:rPr>
          <w:rFonts w:ascii="Century Gothic" w:hAnsi="Century Gothic" w:cs="Tahoma"/>
          <w:b/>
          <w:noProof/>
          <w:color w:val="1F497D" w:themeColor="text2"/>
          <w:sz w:val="40"/>
          <w:szCs w:val="40"/>
          <w:lang w:eastAsia="en-GB"/>
        </w:rPr>
        <w:t>Hunslet Carr Pupil Premium Strategy</w:t>
      </w:r>
    </w:p>
    <w:p w14:paraId="450811E9" w14:textId="3267C5A7" w:rsidR="00663177" w:rsidRPr="00F506E7" w:rsidRDefault="00663177" w:rsidP="00F506E7">
      <w:pPr>
        <w:spacing w:after="0"/>
        <w:jc w:val="center"/>
        <w:rPr>
          <w:rFonts w:ascii="Century Gothic" w:hAnsi="Century Gothic" w:cs="Tahoma"/>
          <w:b/>
          <w:noProof/>
          <w:color w:val="1F497D" w:themeColor="text2"/>
          <w:sz w:val="40"/>
          <w:szCs w:val="40"/>
          <w:lang w:eastAsia="en-GB"/>
        </w:rPr>
      </w:pPr>
      <w:r w:rsidRPr="00F506E7">
        <w:rPr>
          <w:rFonts w:ascii="Century Gothic" w:hAnsi="Century Gothic" w:cs="Tahoma"/>
          <w:b/>
          <w:noProof/>
          <w:color w:val="1F497D" w:themeColor="text2"/>
          <w:sz w:val="40"/>
          <w:szCs w:val="40"/>
          <w:lang w:eastAsia="en-GB"/>
        </w:rPr>
        <w:t>2019-20</w:t>
      </w:r>
    </w:p>
    <w:p w14:paraId="0CB2461C" w14:textId="0BB21132" w:rsidR="00F506E7" w:rsidRDefault="00F506E7" w:rsidP="00F63515">
      <w:pPr>
        <w:spacing w:after="0"/>
        <w:jc w:val="both"/>
        <w:rPr>
          <w:rFonts w:ascii="Century Gothic" w:hAnsi="Century Gothic"/>
          <w:b/>
          <w:i/>
          <w:iCs/>
          <w:color w:val="1F497D" w:themeColor="text2"/>
          <w:sz w:val="24"/>
          <w:szCs w:val="24"/>
        </w:rPr>
      </w:pPr>
    </w:p>
    <w:p w14:paraId="5445060B" w14:textId="6742E75A" w:rsidR="00AE7E7D" w:rsidRPr="005A2193" w:rsidRDefault="00663177" w:rsidP="00F63515">
      <w:pPr>
        <w:spacing w:after="0"/>
        <w:jc w:val="both"/>
        <w:rPr>
          <w:rFonts w:ascii="Century Gothic" w:hAnsi="Century Gothic"/>
          <w:bCs/>
          <w:i/>
          <w:iCs/>
          <w:color w:val="1F497D" w:themeColor="text2"/>
          <w:sz w:val="24"/>
          <w:szCs w:val="24"/>
        </w:rPr>
      </w:pPr>
      <w:proofErr w:type="spellStart"/>
      <w:r w:rsidRPr="005A2193">
        <w:rPr>
          <w:rFonts w:ascii="Century Gothic" w:hAnsi="Century Gothic"/>
          <w:bCs/>
          <w:i/>
          <w:iCs/>
          <w:color w:val="1F497D" w:themeColor="text2"/>
          <w:sz w:val="24"/>
          <w:szCs w:val="24"/>
        </w:rPr>
        <w:t>Hunslet</w:t>
      </w:r>
      <w:proofErr w:type="spellEnd"/>
      <w:r w:rsidRPr="005A2193">
        <w:rPr>
          <w:rFonts w:ascii="Century Gothic" w:hAnsi="Century Gothic"/>
          <w:bCs/>
          <w:i/>
          <w:iCs/>
          <w:color w:val="1F497D" w:themeColor="text2"/>
          <w:sz w:val="24"/>
          <w:szCs w:val="24"/>
        </w:rPr>
        <w:t xml:space="preserve"> </w:t>
      </w:r>
      <w:proofErr w:type="spellStart"/>
      <w:r w:rsidRPr="005A2193">
        <w:rPr>
          <w:rFonts w:ascii="Century Gothic" w:hAnsi="Century Gothic"/>
          <w:bCs/>
          <w:i/>
          <w:iCs/>
          <w:color w:val="1F497D" w:themeColor="text2"/>
          <w:sz w:val="24"/>
          <w:szCs w:val="24"/>
        </w:rPr>
        <w:t>Carr</w:t>
      </w:r>
      <w:proofErr w:type="spellEnd"/>
      <w:r w:rsidRPr="005A2193">
        <w:rPr>
          <w:rFonts w:ascii="Century Gothic" w:hAnsi="Century Gothic"/>
          <w:bCs/>
          <w:i/>
          <w:iCs/>
          <w:color w:val="1F497D" w:themeColor="text2"/>
          <w:sz w:val="24"/>
          <w:szCs w:val="24"/>
        </w:rPr>
        <w:t xml:space="preserve"> Primary</w:t>
      </w:r>
      <w:r w:rsidR="00D65AA9" w:rsidRPr="005A2193">
        <w:rPr>
          <w:rFonts w:ascii="Century Gothic" w:hAnsi="Century Gothic"/>
          <w:bCs/>
          <w:i/>
          <w:iCs/>
          <w:color w:val="1F497D" w:themeColor="text2"/>
          <w:sz w:val="24"/>
          <w:szCs w:val="24"/>
        </w:rPr>
        <w:t xml:space="preserve"> School</w:t>
      </w:r>
      <w:r w:rsidR="00522842" w:rsidRPr="005A2193">
        <w:rPr>
          <w:rFonts w:ascii="Century Gothic" w:hAnsi="Century Gothic"/>
          <w:bCs/>
          <w:i/>
          <w:iCs/>
          <w:color w:val="1F497D" w:themeColor="text2"/>
          <w:sz w:val="24"/>
          <w:szCs w:val="24"/>
        </w:rPr>
        <w:t xml:space="preserve"> recognises that all pupils, regardless of background, should have equal access to a curriculum which helps them reach their full potential. The Pupil Premium is a government initiative that targets extra money to pupils from less affluent backgrounds that, as research shows, may underachieve compared to their peers. </w:t>
      </w:r>
    </w:p>
    <w:p w14:paraId="7705A571" w14:textId="7925DDE5" w:rsidR="00522842" w:rsidRPr="005A2193" w:rsidRDefault="00522842" w:rsidP="00F63515">
      <w:pPr>
        <w:spacing w:after="0"/>
        <w:jc w:val="both"/>
        <w:rPr>
          <w:rFonts w:ascii="Century Gothic" w:hAnsi="Century Gothic"/>
          <w:bCs/>
          <w:i/>
          <w:iCs/>
          <w:color w:val="1F497D" w:themeColor="text2"/>
          <w:sz w:val="24"/>
          <w:szCs w:val="24"/>
        </w:rPr>
      </w:pPr>
      <w:r w:rsidRPr="005A2193">
        <w:rPr>
          <w:rFonts w:ascii="Century Gothic" w:hAnsi="Century Gothic"/>
          <w:bCs/>
          <w:i/>
          <w:iCs/>
          <w:color w:val="1F497D" w:themeColor="text2"/>
          <w:sz w:val="24"/>
          <w:szCs w:val="24"/>
        </w:rPr>
        <w:t xml:space="preserve">The government has used pupils entitled to Free School Meals as an indicator for </w:t>
      </w:r>
      <w:r w:rsidR="00F506E7" w:rsidRPr="005A2193">
        <w:rPr>
          <w:rFonts w:ascii="Century Gothic" w:hAnsi="Century Gothic"/>
          <w:bCs/>
          <w:i/>
          <w:iCs/>
          <w:color w:val="1F497D" w:themeColor="text2"/>
          <w:sz w:val="24"/>
          <w:szCs w:val="24"/>
        </w:rPr>
        <w:t>deprivation and</w:t>
      </w:r>
      <w:r w:rsidRPr="005A2193">
        <w:rPr>
          <w:rFonts w:ascii="Century Gothic" w:hAnsi="Century Gothic"/>
          <w:bCs/>
          <w:i/>
          <w:iCs/>
          <w:color w:val="1F497D" w:themeColor="text2"/>
          <w:sz w:val="24"/>
          <w:szCs w:val="24"/>
        </w:rPr>
        <w:t xml:space="preserve"> have deployed a fixed amount of money to schools per pupil, based on the number of pupils eligible for free school meals or have been eligible in the past six years. Children, who are looked after, adopted or a child of armed service personnel, are also eligible for funding.</w:t>
      </w:r>
    </w:p>
    <w:p w14:paraId="2EA8CAE6" w14:textId="5F93E8B0" w:rsidR="00522842" w:rsidRPr="005A2193" w:rsidRDefault="00522842" w:rsidP="00F63515">
      <w:pPr>
        <w:spacing w:after="0"/>
        <w:jc w:val="both"/>
        <w:rPr>
          <w:rFonts w:ascii="Century Gothic" w:hAnsi="Century Gothic"/>
          <w:bCs/>
          <w:i/>
          <w:iCs/>
          <w:color w:val="1F497D" w:themeColor="text2"/>
          <w:sz w:val="24"/>
          <w:szCs w:val="24"/>
        </w:rPr>
      </w:pPr>
      <w:r w:rsidRPr="005A2193">
        <w:rPr>
          <w:rFonts w:ascii="Century Gothic" w:hAnsi="Century Gothic"/>
          <w:bCs/>
          <w:i/>
          <w:iCs/>
          <w:color w:val="1F497D" w:themeColor="text2"/>
          <w:sz w:val="24"/>
          <w:szCs w:val="24"/>
        </w:rPr>
        <w:t xml:space="preserve">The government is not dictating how schools should spend this </w:t>
      </w:r>
      <w:r w:rsidR="00F506E7" w:rsidRPr="005A2193">
        <w:rPr>
          <w:rFonts w:ascii="Century Gothic" w:hAnsi="Century Gothic"/>
          <w:bCs/>
          <w:i/>
          <w:iCs/>
          <w:color w:val="1F497D" w:themeColor="text2"/>
          <w:sz w:val="24"/>
          <w:szCs w:val="24"/>
        </w:rPr>
        <w:t>money but</w:t>
      </w:r>
      <w:r w:rsidRPr="005A2193">
        <w:rPr>
          <w:rFonts w:ascii="Century Gothic" w:hAnsi="Century Gothic"/>
          <w:bCs/>
          <w:i/>
          <w:iCs/>
          <w:color w:val="1F497D" w:themeColor="text2"/>
          <w:sz w:val="24"/>
          <w:szCs w:val="24"/>
        </w:rPr>
        <w:t xml:space="preserve"> are clear that schools will need to employ the strategies t</w:t>
      </w:r>
      <w:r w:rsidR="00F71206" w:rsidRPr="005A2193">
        <w:rPr>
          <w:rFonts w:ascii="Century Gothic" w:hAnsi="Century Gothic"/>
          <w:bCs/>
          <w:i/>
          <w:iCs/>
          <w:color w:val="1F497D" w:themeColor="text2"/>
          <w:sz w:val="24"/>
          <w:szCs w:val="24"/>
        </w:rPr>
        <w:t>hat they know will support</w:t>
      </w:r>
      <w:r w:rsidRPr="005A2193">
        <w:rPr>
          <w:rFonts w:ascii="Century Gothic" w:hAnsi="Century Gothic"/>
          <w:bCs/>
          <w:i/>
          <w:iCs/>
          <w:color w:val="1F497D" w:themeColor="text2"/>
          <w:sz w:val="24"/>
          <w:szCs w:val="24"/>
        </w:rPr>
        <w:t xml:space="preserve"> pupils to increases their attainment</w:t>
      </w:r>
      <w:r w:rsidR="00903FAC">
        <w:rPr>
          <w:rFonts w:ascii="Century Gothic" w:hAnsi="Century Gothic"/>
          <w:bCs/>
          <w:i/>
          <w:iCs/>
          <w:color w:val="1F497D" w:themeColor="text2"/>
          <w:sz w:val="24"/>
          <w:szCs w:val="24"/>
        </w:rPr>
        <w:t xml:space="preserve"> </w:t>
      </w:r>
      <w:r w:rsidRPr="005A2193">
        <w:rPr>
          <w:rFonts w:ascii="Century Gothic" w:hAnsi="Century Gothic"/>
          <w:bCs/>
          <w:i/>
          <w:iCs/>
          <w:color w:val="1F497D" w:themeColor="text2"/>
          <w:sz w:val="24"/>
          <w:szCs w:val="24"/>
        </w:rPr>
        <w:t>an</w:t>
      </w:r>
      <w:r w:rsidR="00AE7E7D" w:rsidRPr="005A2193">
        <w:rPr>
          <w:rFonts w:ascii="Century Gothic" w:hAnsi="Century Gothic"/>
          <w:bCs/>
          <w:i/>
          <w:iCs/>
          <w:color w:val="1F497D" w:themeColor="text2"/>
          <w:sz w:val="24"/>
          <w:szCs w:val="24"/>
        </w:rPr>
        <w:t>d</w:t>
      </w:r>
      <w:r w:rsidR="00F71206" w:rsidRPr="005A2193">
        <w:rPr>
          <w:rFonts w:ascii="Century Gothic" w:hAnsi="Century Gothic"/>
          <w:bCs/>
          <w:i/>
          <w:iCs/>
          <w:color w:val="1F497D" w:themeColor="text2"/>
          <w:sz w:val="24"/>
          <w:szCs w:val="24"/>
        </w:rPr>
        <w:t xml:space="preserve"> bring their attainment and progress in line with</w:t>
      </w:r>
      <w:r w:rsidRPr="005A2193">
        <w:rPr>
          <w:rFonts w:ascii="Century Gothic" w:hAnsi="Century Gothic"/>
          <w:bCs/>
          <w:i/>
          <w:iCs/>
          <w:color w:val="1F497D" w:themeColor="text2"/>
          <w:sz w:val="24"/>
          <w:szCs w:val="24"/>
        </w:rPr>
        <w:t xml:space="preserve"> other pupils</w:t>
      </w:r>
      <w:r w:rsidR="00F71206" w:rsidRPr="005A2193">
        <w:rPr>
          <w:rFonts w:ascii="Century Gothic" w:hAnsi="Century Gothic"/>
          <w:bCs/>
          <w:i/>
          <w:iCs/>
          <w:color w:val="1F497D" w:themeColor="text2"/>
          <w:sz w:val="24"/>
          <w:szCs w:val="24"/>
        </w:rPr>
        <w:t xml:space="preserve"> nationally</w:t>
      </w:r>
      <w:r w:rsidRPr="005A2193">
        <w:rPr>
          <w:rFonts w:ascii="Century Gothic" w:hAnsi="Century Gothic"/>
          <w:bCs/>
          <w:i/>
          <w:iCs/>
          <w:color w:val="1F497D" w:themeColor="text2"/>
          <w:sz w:val="24"/>
          <w:szCs w:val="24"/>
        </w:rPr>
        <w:t xml:space="preserve">. </w:t>
      </w:r>
    </w:p>
    <w:p w14:paraId="43538D9D" w14:textId="77777777" w:rsidR="00282497" w:rsidRPr="005A2193" w:rsidRDefault="00282497" w:rsidP="00F63515">
      <w:pPr>
        <w:spacing w:after="0"/>
        <w:jc w:val="both"/>
        <w:rPr>
          <w:rFonts w:ascii="Century Gothic" w:hAnsi="Century Gothic"/>
          <w:b/>
          <w:i/>
          <w:iCs/>
          <w:color w:val="1F497D" w:themeColor="text2"/>
          <w:sz w:val="24"/>
          <w:szCs w:val="24"/>
        </w:rPr>
      </w:pPr>
    </w:p>
    <w:p w14:paraId="234528D1" w14:textId="40DFDF2F" w:rsidR="00B6424E" w:rsidRPr="005A2193" w:rsidRDefault="00B6424E" w:rsidP="00F63515">
      <w:pPr>
        <w:spacing w:after="0"/>
        <w:jc w:val="both"/>
        <w:rPr>
          <w:rFonts w:ascii="Century Gothic" w:hAnsi="Century Gothic"/>
          <w:bCs/>
          <w:color w:val="1F497D" w:themeColor="text2"/>
          <w:sz w:val="24"/>
          <w:szCs w:val="24"/>
        </w:rPr>
      </w:pPr>
      <w:r w:rsidRPr="005A2193">
        <w:rPr>
          <w:rFonts w:ascii="Century Gothic" w:hAnsi="Century Gothic"/>
          <w:bCs/>
          <w:color w:val="1F497D" w:themeColor="text2"/>
          <w:sz w:val="24"/>
          <w:szCs w:val="24"/>
        </w:rPr>
        <w:t>Information included in this document…</w:t>
      </w:r>
    </w:p>
    <w:p w14:paraId="7252A92C" w14:textId="77777777" w:rsidR="00116E26" w:rsidRPr="005A2193" w:rsidRDefault="00116E26" w:rsidP="00B6424E">
      <w:pPr>
        <w:shd w:val="clear" w:color="auto" w:fill="FFFFFF"/>
        <w:spacing w:after="0" w:line="240" w:lineRule="auto"/>
        <w:rPr>
          <w:rFonts w:ascii="Century Gothic" w:hAnsi="Century Gothic"/>
          <w:b/>
          <w:color w:val="1F497D" w:themeColor="text2"/>
          <w:sz w:val="24"/>
          <w:szCs w:val="24"/>
        </w:rPr>
      </w:pPr>
    </w:p>
    <w:p w14:paraId="14B90FEC" w14:textId="0601EC36" w:rsidR="00B6424E" w:rsidRPr="005A2193" w:rsidRDefault="00B6424E" w:rsidP="00B6424E">
      <w:pPr>
        <w:shd w:val="clear" w:color="auto" w:fill="FFFFFF"/>
        <w:spacing w:after="0" w:line="240" w:lineRule="auto"/>
        <w:rPr>
          <w:rFonts w:ascii="Century Gothic" w:hAnsi="Century Gothic"/>
          <w:b/>
          <w:color w:val="1F497D" w:themeColor="text2"/>
          <w:sz w:val="24"/>
          <w:szCs w:val="24"/>
        </w:rPr>
      </w:pPr>
      <w:r w:rsidRPr="005A2193">
        <w:rPr>
          <w:rFonts w:ascii="Century Gothic" w:hAnsi="Century Gothic"/>
          <w:b/>
          <w:color w:val="1F497D" w:themeColor="text2"/>
          <w:sz w:val="24"/>
          <w:szCs w:val="24"/>
        </w:rPr>
        <w:t>From the academic year 20</w:t>
      </w:r>
      <w:r w:rsidR="00282497" w:rsidRPr="005A2193">
        <w:rPr>
          <w:rFonts w:ascii="Century Gothic" w:hAnsi="Century Gothic"/>
          <w:b/>
          <w:color w:val="1F497D" w:themeColor="text2"/>
          <w:sz w:val="24"/>
          <w:szCs w:val="24"/>
        </w:rPr>
        <w:t>19-20</w:t>
      </w:r>
    </w:p>
    <w:p w14:paraId="364B2BC1" w14:textId="626DEA27" w:rsidR="00B6424E" w:rsidRPr="005A2193" w:rsidRDefault="00B6424E" w:rsidP="00B6424E">
      <w:pPr>
        <w:pStyle w:val="ListParagraph"/>
        <w:numPr>
          <w:ilvl w:val="0"/>
          <w:numId w:val="6"/>
        </w:numPr>
        <w:shd w:val="clear" w:color="auto" w:fill="FFFFFF"/>
        <w:spacing w:after="75" w:line="240" w:lineRule="auto"/>
        <w:rPr>
          <w:rFonts w:ascii="Century Gothic" w:hAnsi="Century Gothic"/>
          <w:b/>
          <w:color w:val="1F497D" w:themeColor="text2"/>
          <w:sz w:val="24"/>
          <w:szCs w:val="24"/>
        </w:rPr>
      </w:pPr>
      <w:r w:rsidRPr="005A2193">
        <w:rPr>
          <w:rFonts w:ascii="Century Gothic" w:hAnsi="Century Gothic"/>
          <w:b/>
          <w:color w:val="1F497D" w:themeColor="text2"/>
          <w:sz w:val="24"/>
          <w:szCs w:val="24"/>
        </w:rPr>
        <w:t>A summary of the main barriers to educational achievement faced by eligible pupils at the school</w:t>
      </w:r>
    </w:p>
    <w:p w14:paraId="4F8562BE" w14:textId="77777777" w:rsidR="00B6424E" w:rsidRPr="005A2193" w:rsidRDefault="00B6424E" w:rsidP="00B6424E">
      <w:pPr>
        <w:pStyle w:val="ListParagraph"/>
        <w:numPr>
          <w:ilvl w:val="0"/>
          <w:numId w:val="6"/>
        </w:numPr>
        <w:shd w:val="clear" w:color="auto" w:fill="FFFFFF"/>
        <w:spacing w:after="75" w:line="240" w:lineRule="auto"/>
        <w:rPr>
          <w:rFonts w:ascii="Century Gothic" w:hAnsi="Century Gothic"/>
          <w:b/>
          <w:color w:val="1F497D" w:themeColor="text2"/>
          <w:sz w:val="24"/>
          <w:szCs w:val="24"/>
        </w:rPr>
      </w:pPr>
      <w:r w:rsidRPr="005A2193">
        <w:rPr>
          <w:rFonts w:ascii="Century Gothic" w:hAnsi="Century Gothic"/>
          <w:b/>
          <w:color w:val="1F497D" w:themeColor="text2"/>
          <w:sz w:val="24"/>
          <w:szCs w:val="24"/>
        </w:rPr>
        <w:t>School’s pupil premium grant allocation amount</w:t>
      </w:r>
    </w:p>
    <w:p w14:paraId="5221BBFD" w14:textId="77777777" w:rsidR="00B6424E" w:rsidRPr="005A2193" w:rsidRDefault="00B6424E" w:rsidP="00B6424E">
      <w:pPr>
        <w:pStyle w:val="ListParagraph"/>
        <w:numPr>
          <w:ilvl w:val="0"/>
          <w:numId w:val="6"/>
        </w:numPr>
        <w:shd w:val="clear" w:color="auto" w:fill="FFFFFF"/>
        <w:spacing w:after="75" w:line="240" w:lineRule="auto"/>
        <w:rPr>
          <w:rFonts w:ascii="Century Gothic" w:hAnsi="Century Gothic"/>
          <w:b/>
          <w:color w:val="1F497D" w:themeColor="text2"/>
          <w:sz w:val="24"/>
          <w:szCs w:val="24"/>
        </w:rPr>
      </w:pPr>
      <w:r w:rsidRPr="005A2193">
        <w:rPr>
          <w:rFonts w:ascii="Century Gothic" w:hAnsi="Century Gothic"/>
          <w:b/>
          <w:color w:val="1F497D" w:themeColor="text2"/>
          <w:sz w:val="24"/>
          <w:szCs w:val="24"/>
        </w:rPr>
        <w:t xml:space="preserve">How and why school will spend the pupil premium to address barriers </w:t>
      </w:r>
    </w:p>
    <w:p w14:paraId="7EDC3F1E" w14:textId="77777777" w:rsidR="00B6424E" w:rsidRPr="005A2193" w:rsidRDefault="00B6424E" w:rsidP="00B6424E">
      <w:pPr>
        <w:pStyle w:val="ListParagraph"/>
        <w:numPr>
          <w:ilvl w:val="0"/>
          <w:numId w:val="6"/>
        </w:numPr>
        <w:shd w:val="clear" w:color="auto" w:fill="FFFFFF"/>
        <w:spacing w:after="75" w:line="240" w:lineRule="auto"/>
        <w:rPr>
          <w:rFonts w:ascii="Century Gothic" w:hAnsi="Century Gothic"/>
          <w:b/>
          <w:color w:val="1F497D" w:themeColor="text2"/>
          <w:sz w:val="24"/>
          <w:szCs w:val="24"/>
        </w:rPr>
      </w:pPr>
      <w:r w:rsidRPr="005A2193">
        <w:rPr>
          <w:rFonts w:ascii="Century Gothic" w:hAnsi="Century Gothic"/>
          <w:b/>
          <w:color w:val="1F497D" w:themeColor="text2"/>
          <w:sz w:val="24"/>
          <w:szCs w:val="24"/>
        </w:rPr>
        <w:t>How school will measure the impact of the pupil premium</w:t>
      </w:r>
    </w:p>
    <w:p w14:paraId="5BD7EC4E" w14:textId="77777777" w:rsidR="006479E3" w:rsidRPr="005A2193" w:rsidRDefault="00B6424E" w:rsidP="006479E3">
      <w:pPr>
        <w:pStyle w:val="ListParagraph"/>
        <w:numPr>
          <w:ilvl w:val="0"/>
          <w:numId w:val="6"/>
        </w:numPr>
        <w:shd w:val="clear" w:color="auto" w:fill="FFFFFF"/>
        <w:spacing w:after="75" w:line="240" w:lineRule="auto"/>
        <w:rPr>
          <w:rFonts w:ascii="Century Gothic" w:hAnsi="Century Gothic"/>
          <w:b/>
          <w:color w:val="1F497D" w:themeColor="text2"/>
          <w:sz w:val="24"/>
          <w:szCs w:val="24"/>
        </w:rPr>
      </w:pPr>
      <w:r w:rsidRPr="005A2193">
        <w:rPr>
          <w:rFonts w:ascii="Century Gothic" w:hAnsi="Century Gothic"/>
          <w:b/>
          <w:color w:val="1F497D" w:themeColor="text2"/>
          <w:sz w:val="24"/>
          <w:szCs w:val="24"/>
        </w:rPr>
        <w:t>The date of the next review of the school’s pupil premium strategy</w:t>
      </w:r>
      <w:bookmarkStart w:id="0" w:name="OLE_LINK6"/>
      <w:bookmarkStart w:id="1" w:name="OLE_LINK7"/>
    </w:p>
    <w:p w14:paraId="3506B270" w14:textId="77777777" w:rsidR="006479E3" w:rsidRPr="005A2193" w:rsidRDefault="006479E3" w:rsidP="006479E3">
      <w:pPr>
        <w:pStyle w:val="ListParagraph"/>
        <w:shd w:val="clear" w:color="auto" w:fill="FFFFFF"/>
        <w:spacing w:after="75" w:line="240" w:lineRule="auto"/>
        <w:rPr>
          <w:rFonts w:ascii="VAGRundschriftD" w:hAnsi="VAGRundschriftD"/>
          <w:b/>
          <w:color w:val="1F497D" w:themeColor="text2"/>
          <w:sz w:val="24"/>
          <w:szCs w:val="24"/>
        </w:rPr>
      </w:pPr>
    </w:p>
    <w:bookmarkEnd w:id="0"/>
    <w:bookmarkEnd w:id="1"/>
    <w:p w14:paraId="5B6F1FCB" w14:textId="77777777" w:rsidR="00D31830" w:rsidRDefault="00D31830" w:rsidP="00B93298">
      <w:pPr>
        <w:spacing w:after="0"/>
        <w:jc w:val="both"/>
        <w:rPr>
          <w:rFonts w:ascii="Lucida Handwriting" w:eastAsia="Times New Roman" w:hAnsi="Lucida Handwriting" w:cs="Tahoma"/>
          <w:bCs/>
          <w:sz w:val="40"/>
          <w:szCs w:val="24"/>
          <w:u w:val="single"/>
        </w:rPr>
      </w:pPr>
    </w:p>
    <w:p w14:paraId="0E660556" w14:textId="77777777" w:rsidR="00F506E7" w:rsidRDefault="00F506E7" w:rsidP="00F506E7">
      <w:pPr>
        <w:spacing w:after="0"/>
        <w:rPr>
          <w:rFonts w:ascii="Century Gothic" w:eastAsia="Times New Roman" w:hAnsi="Century Gothic" w:cs="Tahoma"/>
          <w:b/>
          <w:color w:val="002060"/>
          <w:sz w:val="40"/>
          <w:szCs w:val="24"/>
          <w:u w:val="single"/>
        </w:rPr>
      </w:pPr>
    </w:p>
    <w:p w14:paraId="5B48E72B" w14:textId="659B35A6" w:rsidR="00B93298" w:rsidRPr="00282497" w:rsidRDefault="00663177" w:rsidP="00282497">
      <w:pPr>
        <w:spacing w:after="0"/>
        <w:jc w:val="center"/>
        <w:rPr>
          <w:rFonts w:ascii="Century Gothic" w:eastAsia="Times New Roman" w:hAnsi="Century Gothic" w:cs="Tahoma"/>
          <w:b/>
          <w:color w:val="002060"/>
          <w:sz w:val="40"/>
          <w:szCs w:val="24"/>
          <w:u w:val="single"/>
        </w:rPr>
      </w:pPr>
      <w:r w:rsidRPr="00282497">
        <w:rPr>
          <w:rFonts w:ascii="Century Gothic" w:eastAsia="Times New Roman" w:hAnsi="Century Gothic" w:cs="Tahoma"/>
          <w:b/>
          <w:color w:val="002060"/>
          <w:sz w:val="40"/>
          <w:szCs w:val="24"/>
          <w:u w:val="single"/>
        </w:rPr>
        <w:lastRenderedPageBreak/>
        <w:t>Academic Year 2019-20</w:t>
      </w:r>
    </w:p>
    <w:p w14:paraId="43E26AE0" w14:textId="77777777" w:rsidR="00282497" w:rsidRPr="00663177" w:rsidRDefault="00282497" w:rsidP="00B93298">
      <w:pPr>
        <w:spacing w:after="0"/>
        <w:jc w:val="both"/>
        <w:rPr>
          <w:rFonts w:ascii="Century Gothic" w:eastAsia="Times New Roman" w:hAnsi="Century Gothic" w:cs="Tahoma"/>
          <w:bCs/>
          <w:color w:val="002060"/>
          <w:sz w:val="40"/>
          <w:szCs w:val="24"/>
          <w:u w:val="single"/>
        </w:rPr>
      </w:pPr>
    </w:p>
    <w:p w14:paraId="2E2F0C56" w14:textId="41FA4682" w:rsidR="002E4820" w:rsidRPr="00282497" w:rsidRDefault="002E4820" w:rsidP="002E4820">
      <w:pPr>
        <w:spacing w:after="0"/>
        <w:rPr>
          <w:rFonts w:ascii="Century Gothic" w:eastAsia="Times New Roman" w:hAnsi="Century Gothic" w:cs="Tahoma"/>
          <w:b/>
          <w:color w:val="002060"/>
          <w:sz w:val="24"/>
          <w:szCs w:val="24"/>
          <w:u w:val="single"/>
        </w:rPr>
      </w:pPr>
      <w:r w:rsidRPr="00282497">
        <w:rPr>
          <w:rFonts w:ascii="Century Gothic" w:eastAsia="Times New Roman" w:hAnsi="Century Gothic" w:cs="Tahoma"/>
          <w:b/>
          <w:color w:val="002060"/>
          <w:sz w:val="24"/>
          <w:szCs w:val="24"/>
          <w:u w:val="single"/>
        </w:rPr>
        <w:t>The Main Barriers to Educational Achievement Faced by Eligible Pupils</w:t>
      </w:r>
    </w:p>
    <w:p w14:paraId="722B96B3" w14:textId="77777777" w:rsidR="00300B0B" w:rsidRPr="00282497" w:rsidRDefault="00300B0B" w:rsidP="00300B0B">
      <w:pPr>
        <w:rPr>
          <w:rFonts w:ascii="Century Gothic" w:hAnsi="Century Gothic"/>
          <w:noProof/>
          <w:color w:val="002060"/>
          <w:sz w:val="24"/>
          <w:szCs w:val="24"/>
          <w:lang w:eastAsia="en-GB"/>
        </w:rPr>
      </w:pPr>
      <w:r w:rsidRPr="00282497">
        <w:rPr>
          <w:rFonts w:ascii="Century Gothic" w:hAnsi="Century Gothic"/>
          <w:color w:val="002060"/>
          <w:sz w:val="24"/>
          <w:szCs w:val="24"/>
        </w:rPr>
        <w:t>The LSOA in which the school is located is ranked 782</w:t>
      </w:r>
      <w:r w:rsidRPr="00282497">
        <w:rPr>
          <w:rFonts w:ascii="Century Gothic" w:hAnsi="Century Gothic"/>
          <w:color w:val="002060"/>
          <w:sz w:val="24"/>
          <w:szCs w:val="24"/>
          <w:vertAlign w:val="superscript"/>
        </w:rPr>
        <w:t>nd</w:t>
      </w:r>
      <w:r w:rsidRPr="00282497">
        <w:rPr>
          <w:rFonts w:ascii="Century Gothic" w:hAnsi="Century Gothic"/>
          <w:color w:val="002060"/>
          <w:sz w:val="24"/>
          <w:szCs w:val="24"/>
        </w:rPr>
        <w:t xml:space="preserve"> out of 32,844 in terms of deprivation, meaning that only 2% of areas in England have higher deprivation. All of the specific measures indicate very high levels of deprivation, except for ‘Barriers to Services’.</w:t>
      </w:r>
    </w:p>
    <w:p w14:paraId="3E2DD633" w14:textId="09FC8D37" w:rsidR="0032009A" w:rsidRPr="00282497" w:rsidRDefault="00381C81" w:rsidP="0032009A">
      <w:pPr>
        <w:rPr>
          <w:rFonts w:ascii="Century Gothic" w:hAnsi="Century Gothic" w:cs="Tahoma"/>
          <w:color w:val="002060"/>
          <w:sz w:val="24"/>
          <w:szCs w:val="24"/>
        </w:rPr>
      </w:pPr>
      <w:r w:rsidRPr="00282497">
        <w:rPr>
          <w:rFonts w:ascii="Century Gothic" w:hAnsi="Century Gothic" w:cs="Tahoma"/>
          <w:color w:val="002060"/>
          <w:sz w:val="24"/>
          <w:szCs w:val="24"/>
        </w:rPr>
        <w:t xml:space="preserve">Figures from the </w:t>
      </w:r>
      <w:r w:rsidR="002C7E30" w:rsidRPr="00282497">
        <w:rPr>
          <w:rFonts w:ascii="Century Gothic" w:hAnsi="Century Gothic" w:cs="Tahoma"/>
          <w:color w:val="002060"/>
          <w:sz w:val="24"/>
          <w:szCs w:val="24"/>
        </w:rPr>
        <w:t xml:space="preserve">January </w:t>
      </w:r>
      <w:r w:rsidRPr="00282497">
        <w:rPr>
          <w:rFonts w:ascii="Century Gothic" w:hAnsi="Century Gothic" w:cs="Tahoma"/>
          <w:color w:val="002060"/>
          <w:sz w:val="24"/>
          <w:szCs w:val="24"/>
        </w:rPr>
        <w:t>201</w:t>
      </w:r>
      <w:r w:rsidR="002C7E30" w:rsidRPr="00282497">
        <w:rPr>
          <w:rFonts w:ascii="Century Gothic" w:hAnsi="Century Gothic" w:cs="Tahoma"/>
          <w:color w:val="002060"/>
          <w:sz w:val="24"/>
          <w:szCs w:val="24"/>
        </w:rPr>
        <w:t>9</w:t>
      </w:r>
      <w:r w:rsidR="0032009A" w:rsidRPr="00282497">
        <w:rPr>
          <w:rFonts w:ascii="Century Gothic" w:hAnsi="Century Gothic" w:cs="Tahoma"/>
          <w:color w:val="002060"/>
          <w:sz w:val="24"/>
          <w:szCs w:val="24"/>
        </w:rPr>
        <w:t xml:space="preserve"> school census reveal that:</w:t>
      </w:r>
    </w:p>
    <w:p w14:paraId="4C460ABF" w14:textId="5A20D59A" w:rsidR="00381C81" w:rsidRPr="00282497" w:rsidRDefault="00381C81" w:rsidP="0032009A">
      <w:pPr>
        <w:pStyle w:val="ListParagraph"/>
        <w:numPr>
          <w:ilvl w:val="0"/>
          <w:numId w:val="12"/>
        </w:numPr>
        <w:rPr>
          <w:rFonts w:ascii="Century Gothic" w:hAnsi="Century Gothic" w:cs="Tahoma"/>
          <w:b/>
          <w:bCs/>
          <w:color w:val="1F497D" w:themeColor="text2"/>
          <w:sz w:val="24"/>
          <w:szCs w:val="24"/>
        </w:rPr>
      </w:pPr>
      <w:r w:rsidRPr="00282497">
        <w:rPr>
          <w:rFonts w:ascii="Century Gothic" w:hAnsi="Century Gothic" w:cs="Tahoma"/>
          <w:b/>
          <w:bCs/>
          <w:color w:val="1F497D" w:themeColor="text2"/>
          <w:sz w:val="24"/>
          <w:szCs w:val="24"/>
        </w:rPr>
        <w:t>3</w:t>
      </w:r>
      <w:r w:rsidR="003312CE" w:rsidRPr="00282497">
        <w:rPr>
          <w:rFonts w:ascii="Century Gothic" w:hAnsi="Century Gothic" w:cs="Tahoma"/>
          <w:b/>
          <w:bCs/>
          <w:color w:val="1F497D" w:themeColor="text2"/>
          <w:sz w:val="24"/>
          <w:szCs w:val="24"/>
        </w:rPr>
        <w:t>9</w:t>
      </w:r>
      <w:r w:rsidRPr="00282497">
        <w:rPr>
          <w:rFonts w:ascii="Century Gothic" w:hAnsi="Century Gothic" w:cs="Tahoma"/>
          <w:b/>
          <w:bCs/>
          <w:color w:val="1F497D" w:themeColor="text2"/>
          <w:sz w:val="24"/>
          <w:szCs w:val="24"/>
        </w:rPr>
        <w:t>% are eligible for FSM (</w:t>
      </w:r>
      <w:r w:rsidR="003312CE" w:rsidRPr="00282497">
        <w:rPr>
          <w:rFonts w:ascii="Century Gothic" w:hAnsi="Century Gothic" w:cs="Tahoma"/>
          <w:b/>
          <w:bCs/>
          <w:color w:val="1F497D" w:themeColor="text2"/>
          <w:sz w:val="24"/>
          <w:szCs w:val="24"/>
        </w:rPr>
        <w:t>20</w:t>
      </w:r>
      <w:r w:rsidRPr="00282497">
        <w:rPr>
          <w:rFonts w:ascii="Century Gothic" w:hAnsi="Century Gothic" w:cs="Tahoma"/>
          <w:b/>
          <w:bCs/>
          <w:color w:val="1F497D" w:themeColor="text2"/>
          <w:sz w:val="24"/>
          <w:szCs w:val="24"/>
        </w:rPr>
        <w:t xml:space="preserve">% Leeds, </w:t>
      </w:r>
      <w:r w:rsidR="003312CE" w:rsidRPr="00282497">
        <w:rPr>
          <w:rFonts w:ascii="Century Gothic" w:hAnsi="Century Gothic" w:cs="Tahoma"/>
          <w:b/>
          <w:bCs/>
          <w:color w:val="1F497D" w:themeColor="text2"/>
          <w:sz w:val="24"/>
          <w:szCs w:val="24"/>
        </w:rPr>
        <w:t>16</w:t>
      </w:r>
      <w:r w:rsidRPr="00282497">
        <w:rPr>
          <w:rFonts w:ascii="Century Gothic" w:hAnsi="Century Gothic" w:cs="Tahoma"/>
          <w:b/>
          <w:bCs/>
          <w:color w:val="1F497D" w:themeColor="text2"/>
          <w:sz w:val="24"/>
          <w:szCs w:val="24"/>
        </w:rPr>
        <w:t>% National)</w:t>
      </w:r>
    </w:p>
    <w:p w14:paraId="2E15AD03" w14:textId="6965C96A" w:rsidR="009F3A83" w:rsidRPr="00282497" w:rsidRDefault="002C7E30" w:rsidP="0032009A">
      <w:pPr>
        <w:pStyle w:val="ListParagraph"/>
        <w:numPr>
          <w:ilvl w:val="0"/>
          <w:numId w:val="12"/>
        </w:numPr>
        <w:rPr>
          <w:rFonts w:ascii="Century Gothic" w:hAnsi="Century Gothic" w:cs="Tahoma"/>
          <w:b/>
          <w:bCs/>
          <w:color w:val="1F497D" w:themeColor="text2"/>
          <w:sz w:val="24"/>
          <w:szCs w:val="24"/>
        </w:rPr>
      </w:pPr>
      <w:r w:rsidRPr="00282497">
        <w:rPr>
          <w:rFonts w:ascii="Century Gothic" w:hAnsi="Century Gothic" w:cs="Tahoma"/>
          <w:b/>
          <w:bCs/>
          <w:color w:val="1F497D" w:themeColor="text2"/>
          <w:sz w:val="24"/>
          <w:szCs w:val="24"/>
        </w:rPr>
        <w:t>50</w:t>
      </w:r>
      <w:r w:rsidR="009F3A83" w:rsidRPr="00282497">
        <w:rPr>
          <w:rFonts w:ascii="Century Gothic" w:hAnsi="Century Gothic" w:cs="Tahoma"/>
          <w:b/>
          <w:bCs/>
          <w:color w:val="1F497D" w:themeColor="text2"/>
          <w:sz w:val="24"/>
          <w:szCs w:val="24"/>
        </w:rPr>
        <w:t>% attract pupil premium funding</w:t>
      </w:r>
      <w:r w:rsidR="00381C81" w:rsidRPr="00282497">
        <w:rPr>
          <w:rFonts w:ascii="Century Gothic" w:hAnsi="Century Gothic" w:cs="Tahoma"/>
          <w:b/>
          <w:bCs/>
          <w:color w:val="1F497D" w:themeColor="text2"/>
          <w:sz w:val="24"/>
          <w:szCs w:val="24"/>
        </w:rPr>
        <w:t xml:space="preserve"> (% Leeds, % National)</w:t>
      </w:r>
    </w:p>
    <w:p w14:paraId="00ECEA09" w14:textId="3D1D3316" w:rsidR="002C7E30" w:rsidRPr="00282497" w:rsidRDefault="002C7E30" w:rsidP="002C7E30">
      <w:pPr>
        <w:pStyle w:val="ListParagraph"/>
        <w:numPr>
          <w:ilvl w:val="0"/>
          <w:numId w:val="18"/>
        </w:numPr>
        <w:spacing w:after="160" w:line="256" w:lineRule="auto"/>
        <w:rPr>
          <w:rFonts w:ascii="Century Gothic" w:hAnsi="Century Gothic"/>
          <w:b/>
          <w:bCs/>
          <w:color w:val="1F497D" w:themeColor="text2"/>
          <w:sz w:val="24"/>
          <w:szCs w:val="24"/>
        </w:rPr>
      </w:pPr>
      <w:r w:rsidRPr="00282497">
        <w:rPr>
          <w:rFonts w:ascii="Century Gothic" w:hAnsi="Century Gothic"/>
          <w:b/>
          <w:bCs/>
          <w:color w:val="1F497D" w:themeColor="text2"/>
          <w:sz w:val="24"/>
          <w:szCs w:val="24"/>
        </w:rPr>
        <w:t>27% of children are from Black and Minority Ethnic (BME) backgrounds (36% Leeds, 34% National)</w:t>
      </w:r>
    </w:p>
    <w:p w14:paraId="0363329D" w14:textId="03A41F92" w:rsidR="002C7E30" w:rsidRPr="00282497" w:rsidRDefault="002C7E30" w:rsidP="002C7E30">
      <w:pPr>
        <w:pStyle w:val="ListParagraph"/>
        <w:numPr>
          <w:ilvl w:val="0"/>
          <w:numId w:val="11"/>
        </w:numPr>
        <w:spacing w:after="160" w:line="256" w:lineRule="auto"/>
        <w:rPr>
          <w:rFonts w:ascii="Century Gothic" w:hAnsi="Century Gothic"/>
          <w:b/>
          <w:bCs/>
          <w:color w:val="1F497D" w:themeColor="text2"/>
          <w:sz w:val="24"/>
          <w:szCs w:val="24"/>
        </w:rPr>
      </w:pPr>
      <w:r w:rsidRPr="00282497">
        <w:rPr>
          <w:rFonts w:ascii="Century Gothic" w:hAnsi="Century Gothic"/>
          <w:b/>
          <w:bCs/>
          <w:color w:val="1F497D" w:themeColor="text2"/>
          <w:sz w:val="24"/>
          <w:szCs w:val="24"/>
        </w:rPr>
        <w:t>22% of children have English as an additional language (EAL), (21% Leeds, 21% National)</w:t>
      </w:r>
    </w:p>
    <w:p w14:paraId="0F997513" w14:textId="3467D464" w:rsidR="002C7E30" w:rsidRPr="00282497" w:rsidRDefault="002C7E30" w:rsidP="002C7E30">
      <w:pPr>
        <w:pStyle w:val="ListParagraph"/>
        <w:numPr>
          <w:ilvl w:val="0"/>
          <w:numId w:val="11"/>
        </w:numPr>
        <w:spacing w:after="160" w:line="256" w:lineRule="auto"/>
        <w:rPr>
          <w:rFonts w:ascii="Century Gothic" w:hAnsi="Century Gothic"/>
          <w:b/>
          <w:bCs/>
          <w:color w:val="1F497D" w:themeColor="text2"/>
          <w:sz w:val="24"/>
          <w:szCs w:val="24"/>
        </w:rPr>
      </w:pPr>
      <w:r w:rsidRPr="00282497">
        <w:rPr>
          <w:rFonts w:ascii="Century Gothic" w:hAnsi="Century Gothic"/>
          <w:b/>
          <w:bCs/>
          <w:color w:val="1F497D" w:themeColor="text2"/>
          <w:sz w:val="24"/>
          <w:szCs w:val="24"/>
        </w:rPr>
        <w:t>23% of children have special educatio</w:t>
      </w:r>
      <w:bookmarkStart w:id="2" w:name="_GoBack"/>
      <w:bookmarkEnd w:id="2"/>
      <w:r w:rsidRPr="00282497">
        <w:rPr>
          <w:rFonts w:ascii="Century Gothic" w:hAnsi="Century Gothic"/>
          <w:b/>
          <w:bCs/>
          <w:color w:val="1F497D" w:themeColor="text2"/>
          <w:sz w:val="24"/>
          <w:szCs w:val="24"/>
        </w:rPr>
        <w:t xml:space="preserve">nal needs (SEN), (16% Leeds, 14% National) </w:t>
      </w:r>
    </w:p>
    <w:p w14:paraId="615BFB16" w14:textId="1ECE4809" w:rsidR="008A4163" w:rsidRPr="00282497" w:rsidRDefault="002C7E30" w:rsidP="002C7E30">
      <w:pPr>
        <w:pStyle w:val="ListParagraph"/>
        <w:numPr>
          <w:ilvl w:val="0"/>
          <w:numId w:val="11"/>
        </w:numPr>
        <w:spacing w:after="160" w:line="256" w:lineRule="auto"/>
        <w:rPr>
          <w:rFonts w:ascii="Century Gothic" w:hAnsi="Century Gothic"/>
          <w:b/>
          <w:bCs/>
          <w:color w:val="1F497D" w:themeColor="text2"/>
          <w:sz w:val="24"/>
          <w:szCs w:val="24"/>
        </w:rPr>
      </w:pPr>
      <w:r w:rsidRPr="00282497">
        <w:rPr>
          <w:rFonts w:ascii="Century Gothic" w:hAnsi="Century Gothic"/>
          <w:b/>
          <w:bCs/>
          <w:color w:val="1F497D" w:themeColor="text2"/>
          <w:sz w:val="24"/>
          <w:szCs w:val="24"/>
        </w:rPr>
        <w:t>71% of children who attend the school live in an area classed as being amongst the 10% most deprived</w:t>
      </w:r>
      <w:r w:rsidR="00F76CE7">
        <w:rPr>
          <w:rFonts w:ascii="Century Gothic" w:hAnsi="Century Gothic"/>
          <w:b/>
          <w:bCs/>
          <w:color w:val="1F497D" w:themeColor="text2"/>
          <w:sz w:val="24"/>
          <w:szCs w:val="24"/>
        </w:rPr>
        <w:t xml:space="preserve"> </w:t>
      </w:r>
      <w:r w:rsidRPr="00282497">
        <w:rPr>
          <w:rFonts w:ascii="Century Gothic" w:hAnsi="Century Gothic"/>
          <w:b/>
          <w:bCs/>
          <w:color w:val="1F497D" w:themeColor="text2"/>
          <w:sz w:val="24"/>
          <w:szCs w:val="24"/>
        </w:rPr>
        <w:t>in England. Moreover, 48% of children live in an area classed as being amongst the 3% most deprived.</w:t>
      </w:r>
    </w:p>
    <w:p w14:paraId="3D3FD96C" w14:textId="77777777" w:rsidR="00282497" w:rsidRPr="00282497" w:rsidRDefault="00282497" w:rsidP="00282497">
      <w:pPr>
        <w:pStyle w:val="ListParagraph"/>
        <w:spacing w:after="160" w:line="256" w:lineRule="auto"/>
        <w:rPr>
          <w:rFonts w:ascii="Century Gothic" w:hAnsi="Century Gothic"/>
          <w:i/>
          <w:iCs/>
          <w:color w:val="002060"/>
          <w:sz w:val="24"/>
          <w:szCs w:val="24"/>
        </w:rPr>
      </w:pPr>
    </w:p>
    <w:p w14:paraId="0DF3C57D" w14:textId="6AAE3EA2" w:rsidR="00017395" w:rsidRPr="00282497" w:rsidRDefault="003060F8" w:rsidP="008A4163">
      <w:pPr>
        <w:spacing w:after="160" w:line="259" w:lineRule="auto"/>
        <w:rPr>
          <w:rFonts w:ascii="Century Gothic" w:hAnsi="Century Gothic" w:cs="Tahoma"/>
          <w:color w:val="002060"/>
          <w:sz w:val="24"/>
          <w:szCs w:val="24"/>
        </w:rPr>
      </w:pPr>
      <w:r w:rsidRPr="00282497">
        <w:rPr>
          <w:rFonts w:ascii="Century Gothic" w:hAnsi="Century Gothic" w:cs="Tahoma"/>
          <w:color w:val="002060"/>
          <w:sz w:val="24"/>
          <w:szCs w:val="24"/>
        </w:rPr>
        <w:t>O</w:t>
      </w:r>
      <w:r w:rsidR="0032009A" w:rsidRPr="00282497">
        <w:rPr>
          <w:rFonts w:ascii="Century Gothic" w:hAnsi="Century Gothic" w:cs="Tahoma"/>
          <w:color w:val="002060"/>
          <w:sz w:val="24"/>
          <w:szCs w:val="24"/>
        </w:rPr>
        <w:t xml:space="preserve">f the </w:t>
      </w:r>
      <w:r w:rsidR="002C7E30" w:rsidRPr="00282497">
        <w:rPr>
          <w:rFonts w:ascii="Century Gothic" w:hAnsi="Century Gothic" w:cs="Tahoma"/>
          <w:color w:val="002060"/>
          <w:sz w:val="24"/>
          <w:szCs w:val="24"/>
        </w:rPr>
        <w:t>199</w:t>
      </w:r>
      <w:r w:rsidR="00831FB3" w:rsidRPr="00282497">
        <w:rPr>
          <w:rFonts w:ascii="Century Gothic" w:hAnsi="Century Gothic" w:cs="Tahoma"/>
          <w:color w:val="002060"/>
          <w:sz w:val="24"/>
          <w:szCs w:val="24"/>
        </w:rPr>
        <w:t xml:space="preserve"> pupil premium children, 23% are </w:t>
      </w:r>
      <w:r w:rsidRPr="00282497">
        <w:rPr>
          <w:rFonts w:ascii="Century Gothic" w:hAnsi="Century Gothic" w:cs="Tahoma"/>
          <w:color w:val="002060"/>
          <w:sz w:val="24"/>
          <w:szCs w:val="24"/>
        </w:rPr>
        <w:t xml:space="preserve">BME, </w:t>
      </w:r>
      <w:r w:rsidR="00831FB3" w:rsidRPr="00282497">
        <w:rPr>
          <w:rFonts w:ascii="Century Gothic" w:hAnsi="Century Gothic" w:cs="Tahoma"/>
          <w:color w:val="002060"/>
          <w:sz w:val="24"/>
          <w:szCs w:val="24"/>
        </w:rPr>
        <w:t>17% EAL and</w:t>
      </w:r>
      <w:r w:rsidRPr="00282497">
        <w:rPr>
          <w:rFonts w:ascii="Century Gothic" w:hAnsi="Century Gothic" w:cs="Tahoma"/>
          <w:color w:val="002060"/>
          <w:sz w:val="24"/>
          <w:szCs w:val="24"/>
        </w:rPr>
        <w:t xml:space="preserve"> </w:t>
      </w:r>
      <w:r w:rsidR="00831FB3" w:rsidRPr="00282497">
        <w:rPr>
          <w:rFonts w:ascii="Century Gothic" w:hAnsi="Century Gothic" w:cs="Tahoma"/>
          <w:color w:val="002060"/>
          <w:sz w:val="24"/>
          <w:szCs w:val="24"/>
        </w:rPr>
        <w:t xml:space="preserve">27% </w:t>
      </w:r>
      <w:r w:rsidRPr="00282497">
        <w:rPr>
          <w:rFonts w:ascii="Century Gothic" w:hAnsi="Century Gothic" w:cs="Tahoma"/>
          <w:color w:val="002060"/>
          <w:sz w:val="24"/>
          <w:szCs w:val="24"/>
        </w:rPr>
        <w:t>SEN</w:t>
      </w:r>
      <w:r w:rsidR="00831FB3" w:rsidRPr="00282497">
        <w:rPr>
          <w:rFonts w:ascii="Century Gothic" w:hAnsi="Century Gothic" w:cs="Tahoma"/>
          <w:color w:val="002060"/>
          <w:sz w:val="24"/>
          <w:szCs w:val="24"/>
        </w:rPr>
        <w:t>D</w:t>
      </w:r>
      <w:r w:rsidRPr="00282497">
        <w:rPr>
          <w:rFonts w:ascii="Century Gothic" w:hAnsi="Century Gothic" w:cs="Tahoma"/>
          <w:color w:val="002060"/>
          <w:sz w:val="24"/>
          <w:szCs w:val="24"/>
        </w:rPr>
        <w:t xml:space="preserve">. </w:t>
      </w:r>
      <w:r w:rsidR="00017395" w:rsidRPr="00282497">
        <w:rPr>
          <w:rFonts w:ascii="Century Gothic" w:hAnsi="Century Gothic" w:cs="Tahoma"/>
          <w:color w:val="002060"/>
          <w:sz w:val="24"/>
          <w:szCs w:val="24"/>
        </w:rPr>
        <w:t>Although these statistics can be classed as ‘barriers</w:t>
      </w:r>
      <w:r w:rsidR="00F76CE7">
        <w:rPr>
          <w:rFonts w:ascii="Century Gothic" w:hAnsi="Century Gothic" w:cs="Tahoma"/>
          <w:color w:val="002060"/>
          <w:sz w:val="24"/>
          <w:szCs w:val="24"/>
        </w:rPr>
        <w:t>,</w:t>
      </w:r>
      <w:r w:rsidR="00017395" w:rsidRPr="00282497">
        <w:rPr>
          <w:rFonts w:ascii="Century Gothic" w:hAnsi="Century Gothic" w:cs="Tahoma"/>
          <w:color w:val="002060"/>
          <w:sz w:val="24"/>
          <w:szCs w:val="24"/>
        </w:rPr>
        <w:t xml:space="preserve">’ we are very proud of the community we serve and feel extremely lucky to work in such a diverse and unique school. </w:t>
      </w:r>
    </w:p>
    <w:p w14:paraId="5194FE12" w14:textId="138C697B" w:rsidR="0032009A" w:rsidRPr="00282497" w:rsidRDefault="00120537" w:rsidP="008A4163">
      <w:pPr>
        <w:spacing w:after="160" w:line="259" w:lineRule="auto"/>
        <w:rPr>
          <w:rFonts w:ascii="Century Gothic" w:hAnsi="Century Gothic" w:cs="Tahoma"/>
          <w:color w:val="002060"/>
          <w:sz w:val="24"/>
          <w:szCs w:val="24"/>
        </w:rPr>
      </w:pPr>
      <w:r>
        <w:rPr>
          <w:rFonts w:ascii="Century Gothic" w:hAnsi="Century Gothic" w:cs="Tahoma"/>
          <w:color w:val="002060"/>
          <w:sz w:val="24"/>
          <w:szCs w:val="24"/>
        </w:rPr>
        <w:t xml:space="preserve">A small minority of </w:t>
      </w:r>
      <w:r w:rsidR="000C7AD3" w:rsidRPr="00282497">
        <w:rPr>
          <w:rFonts w:ascii="Century Gothic" w:hAnsi="Century Gothic" w:cs="Tahoma"/>
          <w:color w:val="002060"/>
          <w:sz w:val="24"/>
          <w:szCs w:val="24"/>
        </w:rPr>
        <w:t xml:space="preserve">pupil premium children have </w:t>
      </w:r>
      <w:r w:rsidR="00A70528" w:rsidRPr="00282497">
        <w:rPr>
          <w:rFonts w:ascii="Century Gothic" w:hAnsi="Century Gothic" w:cs="Tahoma"/>
          <w:color w:val="002060"/>
          <w:sz w:val="24"/>
          <w:szCs w:val="24"/>
        </w:rPr>
        <w:t>complex</w:t>
      </w:r>
      <w:r w:rsidR="00F506E7">
        <w:rPr>
          <w:rFonts w:ascii="Century Gothic" w:hAnsi="Century Gothic" w:cs="Tahoma"/>
          <w:color w:val="002060"/>
          <w:sz w:val="24"/>
          <w:szCs w:val="24"/>
        </w:rPr>
        <w:t>,</w:t>
      </w:r>
      <w:r w:rsidR="00A70528" w:rsidRPr="00282497">
        <w:rPr>
          <w:rFonts w:ascii="Century Gothic" w:hAnsi="Century Gothic" w:cs="Tahoma"/>
          <w:color w:val="002060"/>
          <w:sz w:val="24"/>
          <w:szCs w:val="24"/>
        </w:rPr>
        <w:t xml:space="preserve"> </w:t>
      </w:r>
      <w:r w:rsidR="000C7AD3" w:rsidRPr="00282497">
        <w:rPr>
          <w:rFonts w:ascii="Century Gothic" w:hAnsi="Century Gothic" w:cs="Tahoma"/>
          <w:color w:val="002060"/>
          <w:sz w:val="24"/>
          <w:szCs w:val="24"/>
        </w:rPr>
        <w:t>significant behaviour</w:t>
      </w:r>
      <w:r w:rsidR="00A70528" w:rsidRPr="00282497">
        <w:rPr>
          <w:rFonts w:ascii="Century Gothic" w:hAnsi="Century Gothic" w:cs="Tahoma"/>
          <w:color w:val="002060"/>
          <w:sz w:val="24"/>
          <w:szCs w:val="24"/>
        </w:rPr>
        <w:t>al issues and s</w:t>
      </w:r>
      <w:r w:rsidR="000C7AD3" w:rsidRPr="00282497">
        <w:rPr>
          <w:rFonts w:ascii="Century Gothic" w:hAnsi="Century Gothic" w:cs="Tahoma"/>
          <w:color w:val="002060"/>
          <w:sz w:val="24"/>
          <w:szCs w:val="24"/>
        </w:rPr>
        <w:t xml:space="preserve">taff and resources are used to </w:t>
      </w:r>
      <w:r w:rsidR="005D5089" w:rsidRPr="00282497">
        <w:rPr>
          <w:rFonts w:ascii="Century Gothic" w:hAnsi="Century Gothic" w:cs="Tahoma"/>
          <w:color w:val="002060"/>
          <w:sz w:val="24"/>
          <w:szCs w:val="24"/>
        </w:rPr>
        <w:t>provide strat</w:t>
      </w:r>
      <w:r>
        <w:rPr>
          <w:rFonts w:ascii="Century Gothic" w:hAnsi="Century Gothic" w:cs="Tahoma"/>
          <w:color w:val="002060"/>
          <w:sz w:val="24"/>
          <w:szCs w:val="24"/>
        </w:rPr>
        <w:t>egies for children to access an appropriate</w:t>
      </w:r>
      <w:r w:rsidR="005D5089" w:rsidRPr="00282497">
        <w:rPr>
          <w:rFonts w:ascii="Century Gothic" w:hAnsi="Century Gothic" w:cs="Tahoma"/>
          <w:color w:val="002060"/>
          <w:sz w:val="24"/>
          <w:szCs w:val="24"/>
        </w:rPr>
        <w:t xml:space="preserve"> curriculum. </w:t>
      </w:r>
    </w:p>
    <w:p w14:paraId="1BEB1B3D" w14:textId="0ACE8AA1" w:rsidR="00696985" w:rsidRPr="00F76CE7" w:rsidRDefault="00696985" w:rsidP="00017395">
      <w:pPr>
        <w:spacing w:after="0"/>
        <w:rPr>
          <w:rFonts w:ascii="Century Gothic" w:hAnsi="Century Gothic" w:cs="Tahoma"/>
          <w:b/>
          <w:bCs/>
          <w:color w:val="002060"/>
          <w:sz w:val="24"/>
          <w:szCs w:val="24"/>
          <w:u w:val="single"/>
        </w:rPr>
      </w:pPr>
      <w:r w:rsidRPr="00F76CE7">
        <w:rPr>
          <w:rFonts w:ascii="Century Gothic" w:hAnsi="Century Gothic" w:cs="Tahoma"/>
          <w:b/>
          <w:bCs/>
          <w:color w:val="002060"/>
          <w:sz w:val="24"/>
          <w:szCs w:val="24"/>
          <w:u w:val="single"/>
        </w:rPr>
        <w:t xml:space="preserve">Social mobility </w:t>
      </w:r>
    </w:p>
    <w:p w14:paraId="277C0AC7" w14:textId="3D50EA08" w:rsidR="00E622B1" w:rsidRPr="00282497" w:rsidRDefault="00E622B1" w:rsidP="00017395">
      <w:pPr>
        <w:spacing w:after="0"/>
        <w:rPr>
          <w:rFonts w:ascii="Century Gothic" w:hAnsi="Century Gothic" w:cs="Tahoma"/>
          <w:color w:val="002060"/>
          <w:sz w:val="24"/>
          <w:szCs w:val="24"/>
        </w:rPr>
      </w:pPr>
      <w:r w:rsidRPr="00282497">
        <w:rPr>
          <w:rFonts w:ascii="Century Gothic" w:hAnsi="Century Gothic" w:cs="Tahoma"/>
          <w:color w:val="002060"/>
          <w:sz w:val="24"/>
          <w:szCs w:val="24"/>
        </w:rPr>
        <w:t xml:space="preserve">Not </w:t>
      </w:r>
      <w:r w:rsidR="00282497" w:rsidRPr="00282497">
        <w:rPr>
          <w:rFonts w:ascii="Century Gothic" w:hAnsi="Century Gothic" w:cs="Tahoma"/>
          <w:color w:val="002060"/>
          <w:sz w:val="24"/>
          <w:szCs w:val="24"/>
        </w:rPr>
        <w:t>all</w:t>
      </w:r>
      <w:r w:rsidRPr="00282497">
        <w:rPr>
          <w:rFonts w:ascii="Century Gothic" w:hAnsi="Century Gothic" w:cs="Tahoma"/>
          <w:color w:val="002060"/>
          <w:sz w:val="24"/>
          <w:szCs w:val="24"/>
        </w:rPr>
        <w:t xml:space="preserve"> our children enter the school from the Early Years or </w:t>
      </w:r>
      <w:r w:rsidR="00F76CE7">
        <w:rPr>
          <w:rFonts w:ascii="Century Gothic" w:hAnsi="Century Gothic" w:cs="Tahoma"/>
          <w:color w:val="002060"/>
          <w:sz w:val="24"/>
          <w:szCs w:val="24"/>
        </w:rPr>
        <w:t>in KS1</w:t>
      </w:r>
      <w:r w:rsidRPr="00282497">
        <w:rPr>
          <w:rFonts w:ascii="Century Gothic" w:hAnsi="Century Gothic" w:cs="Tahoma"/>
          <w:color w:val="002060"/>
          <w:sz w:val="24"/>
          <w:szCs w:val="24"/>
        </w:rPr>
        <w:t xml:space="preserve"> and this can have a significant effect on our KS2 outcome</w:t>
      </w:r>
      <w:r w:rsidR="00F76CE7">
        <w:rPr>
          <w:rFonts w:ascii="Century Gothic" w:hAnsi="Century Gothic" w:cs="Tahoma"/>
          <w:color w:val="002060"/>
          <w:sz w:val="24"/>
          <w:szCs w:val="24"/>
        </w:rPr>
        <w:t>s</w:t>
      </w:r>
      <w:r w:rsidRPr="00282497">
        <w:rPr>
          <w:rFonts w:ascii="Century Gothic" w:hAnsi="Century Gothic" w:cs="Tahoma"/>
          <w:color w:val="002060"/>
          <w:sz w:val="24"/>
          <w:szCs w:val="24"/>
        </w:rPr>
        <w:t xml:space="preserve"> and progress.  In </w:t>
      </w:r>
      <w:r w:rsidR="00F76CE7">
        <w:rPr>
          <w:rFonts w:ascii="Century Gothic" w:hAnsi="Century Gothic" w:cs="Tahoma"/>
          <w:color w:val="002060"/>
          <w:sz w:val="24"/>
          <w:szCs w:val="24"/>
        </w:rPr>
        <w:t xml:space="preserve">our current </w:t>
      </w:r>
      <w:r w:rsidR="00282497" w:rsidRPr="00282497">
        <w:rPr>
          <w:rFonts w:ascii="Century Gothic" w:hAnsi="Century Gothic" w:cs="Tahoma"/>
          <w:color w:val="002060"/>
          <w:sz w:val="24"/>
          <w:szCs w:val="24"/>
        </w:rPr>
        <w:t xml:space="preserve">year 6 </w:t>
      </w:r>
      <w:r w:rsidRPr="00282497">
        <w:rPr>
          <w:rFonts w:ascii="Century Gothic" w:hAnsi="Century Gothic" w:cs="Tahoma"/>
          <w:color w:val="002060"/>
          <w:sz w:val="24"/>
          <w:szCs w:val="24"/>
        </w:rPr>
        <w:t xml:space="preserve">cohort, </w:t>
      </w:r>
      <w:r w:rsidR="00282497" w:rsidRPr="00282497">
        <w:rPr>
          <w:rFonts w:ascii="Century Gothic" w:hAnsi="Century Gothic" w:cs="Tahoma"/>
          <w:color w:val="002060"/>
          <w:sz w:val="24"/>
          <w:szCs w:val="24"/>
        </w:rPr>
        <w:t xml:space="preserve">8 of the pupil premium children joined the school after year two and 7 of these children joined in the academic year 2018/19 with 88% of these having English as an Additional Language. </w:t>
      </w:r>
    </w:p>
    <w:p w14:paraId="1499ACB8" w14:textId="3719015E" w:rsidR="00422305" w:rsidRPr="00282497" w:rsidRDefault="00422305" w:rsidP="00017395">
      <w:pPr>
        <w:spacing w:after="0"/>
        <w:rPr>
          <w:rFonts w:ascii="Century Gothic" w:hAnsi="Century Gothic" w:cs="Tahoma"/>
          <w:color w:val="002060"/>
          <w:sz w:val="24"/>
          <w:szCs w:val="24"/>
          <w:u w:val="single"/>
        </w:rPr>
      </w:pPr>
    </w:p>
    <w:p w14:paraId="1A411818" w14:textId="77777777" w:rsidR="00A70528" w:rsidRDefault="00A70528" w:rsidP="00017395">
      <w:pPr>
        <w:spacing w:after="0"/>
        <w:rPr>
          <w:rFonts w:ascii="Century Gothic" w:hAnsi="Century Gothic" w:cs="Tahoma"/>
          <w:color w:val="002060"/>
          <w:sz w:val="24"/>
          <w:szCs w:val="24"/>
        </w:rPr>
      </w:pPr>
    </w:p>
    <w:p w14:paraId="26B809BD" w14:textId="4810BB9F" w:rsidR="003060F8" w:rsidRDefault="003060F8" w:rsidP="00895B26">
      <w:pPr>
        <w:spacing w:after="0"/>
        <w:rPr>
          <w:rFonts w:ascii="Century Gothic" w:eastAsia="Times New Roman" w:hAnsi="Century Gothic" w:cs="Tahoma"/>
          <w:bCs/>
          <w:color w:val="002060"/>
          <w:sz w:val="24"/>
          <w:szCs w:val="24"/>
          <w:u w:val="single"/>
        </w:rPr>
      </w:pPr>
    </w:p>
    <w:p w14:paraId="44FAA3CB" w14:textId="77777777" w:rsidR="00282497" w:rsidRPr="00663177" w:rsidRDefault="00282497" w:rsidP="00895B26">
      <w:pPr>
        <w:spacing w:after="0"/>
        <w:rPr>
          <w:rFonts w:ascii="Century Gothic" w:hAnsi="Century Gothic"/>
          <w:u w:val="single"/>
        </w:rPr>
      </w:pPr>
    </w:p>
    <w:tbl>
      <w:tblPr>
        <w:tblStyle w:val="TableGrid1"/>
        <w:tblpPr w:leftFromText="180" w:rightFromText="180" w:vertAnchor="text" w:horzAnchor="margin" w:tblpX="1" w:tblpY="466"/>
        <w:tblW w:w="15559" w:type="dxa"/>
        <w:tblLook w:val="04A0" w:firstRow="1" w:lastRow="0" w:firstColumn="1" w:lastColumn="0" w:noHBand="0" w:noVBand="1"/>
      </w:tblPr>
      <w:tblGrid>
        <w:gridCol w:w="2937"/>
        <w:gridCol w:w="916"/>
        <w:gridCol w:w="218"/>
        <w:gridCol w:w="3636"/>
        <w:gridCol w:w="1458"/>
        <w:gridCol w:w="2396"/>
        <w:gridCol w:w="2617"/>
        <w:gridCol w:w="1381"/>
      </w:tblGrid>
      <w:tr w:rsidR="0091532C" w:rsidRPr="0091532C" w14:paraId="381A0C37" w14:textId="77777777" w:rsidTr="00AC16B6">
        <w:trPr>
          <w:trHeight w:hRule="exact" w:val="345"/>
        </w:trPr>
        <w:tc>
          <w:tcPr>
            <w:tcW w:w="15559" w:type="dxa"/>
            <w:gridSpan w:val="8"/>
            <w:shd w:val="clear" w:color="auto" w:fill="DBE5F1" w:themeFill="accent1" w:themeFillTint="33"/>
            <w:tcMar>
              <w:top w:w="57" w:type="dxa"/>
              <w:bottom w:w="57" w:type="dxa"/>
            </w:tcMar>
          </w:tcPr>
          <w:p w14:paraId="46DD6FE2" w14:textId="6956E3BE" w:rsidR="00127F39" w:rsidRPr="00AC16B6" w:rsidRDefault="00127F39" w:rsidP="00AC16B6">
            <w:pPr>
              <w:pStyle w:val="NoSpacing"/>
              <w:rPr>
                <w:rFonts w:ascii="Century Gothic" w:hAnsi="Century Gothic"/>
                <w:b/>
                <w:color w:val="17365D" w:themeColor="text2" w:themeShade="BF"/>
                <w:sz w:val="24"/>
                <w:szCs w:val="24"/>
              </w:rPr>
            </w:pPr>
            <w:r w:rsidRPr="00AC16B6">
              <w:rPr>
                <w:rFonts w:ascii="Century Gothic" w:hAnsi="Century Gothic"/>
                <w:b/>
                <w:color w:val="17365D" w:themeColor="text2" w:themeShade="BF"/>
                <w:sz w:val="24"/>
                <w:szCs w:val="24"/>
              </w:rPr>
              <w:lastRenderedPageBreak/>
              <w:t>Summary information</w:t>
            </w:r>
            <w:r w:rsidR="0022677E" w:rsidRPr="00AC16B6">
              <w:rPr>
                <w:rFonts w:ascii="Century Gothic" w:hAnsi="Century Gothic"/>
                <w:b/>
                <w:color w:val="17365D" w:themeColor="text2" w:themeShade="BF"/>
                <w:sz w:val="24"/>
                <w:szCs w:val="24"/>
              </w:rPr>
              <w:t xml:space="preserve"> (at the time of the January 2019 census) </w:t>
            </w:r>
          </w:p>
        </w:tc>
      </w:tr>
      <w:tr w:rsidR="0091532C" w:rsidRPr="0091532C" w14:paraId="4FF00DC1" w14:textId="77777777" w:rsidTr="00AC16B6">
        <w:trPr>
          <w:trHeight w:hRule="exact" w:val="282"/>
        </w:trPr>
        <w:tc>
          <w:tcPr>
            <w:tcW w:w="2937" w:type="dxa"/>
            <w:tcMar>
              <w:top w:w="57" w:type="dxa"/>
              <w:bottom w:w="57" w:type="dxa"/>
            </w:tcMar>
          </w:tcPr>
          <w:p w14:paraId="5A536F06" w14:textId="77777777" w:rsidR="00127F39" w:rsidRPr="00AC16B6" w:rsidRDefault="00127F39" w:rsidP="00AC16B6">
            <w:pPr>
              <w:pStyle w:val="NoSpacing"/>
              <w:rPr>
                <w:rFonts w:ascii="Century Gothic" w:hAnsi="Century Gothic"/>
                <w:b/>
                <w:color w:val="17365D" w:themeColor="text2" w:themeShade="BF"/>
              </w:rPr>
            </w:pPr>
            <w:r w:rsidRPr="00AC16B6">
              <w:rPr>
                <w:rFonts w:ascii="Century Gothic" w:hAnsi="Century Gothic"/>
                <w:b/>
                <w:color w:val="17365D" w:themeColor="text2" w:themeShade="BF"/>
              </w:rPr>
              <w:t>School</w:t>
            </w:r>
          </w:p>
        </w:tc>
        <w:tc>
          <w:tcPr>
            <w:tcW w:w="12622" w:type="dxa"/>
            <w:gridSpan w:val="7"/>
            <w:tcMar>
              <w:top w:w="57" w:type="dxa"/>
              <w:bottom w:w="57" w:type="dxa"/>
            </w:tcMar>
          </w:tcPr>
          <w:p w14:paraId="4DD7193D" w14:textId="77777777" w:rsidR="00127F39" w:rsidRPr="00AC16B6" w:rsidRDefault="00127F39" w:rsidP="00AC16B6">
            <w:pPr>
              <w:pStyle w:val="NoSpacing"/>
              <w:rPr>
                <w:rFonts w:ascii="Century Gothic" w:hAnsi="Century Gothic"/>
                <w:color w:val="4F81BD" w:themeColor="accent1"/>
              </w:rPr>
            </w:pPr>
            <w:proofErr w:type="spellStart"/>
            <w:r w:rsidRPr="00AC16B6">
              <w:rPr>
                <w:rFonts w:ascii="Century Gothic" w:hAnsi="Century Gothic"/>
                <w:color w:val="4F81BD" w:themeColor="accent1"/>
              </w:rPr>
              <w:t>Hunslet</w:t>
            </w:r>
            <w:proofErr w:type="spellEnd"/>
            <w:r w:rsidRPr="00AC16B6">
              <w:rPr>
                <w:rFonts w:ascii="Century Gothic" w:hAnsi="Century Gothic"/>
                <w:color w:val="4F81BD" w:themeColor="accent1"/>
              </w:rPr>
              <w:t xml:space="preserve"> </w:t>
            </w:r>
            <w:proofErr w:type="spellStart"/>
            <w:r w:rsidRPr="00AC16B6">
              <w:rPr>
                <w:rFonts w:ascii="Century Gothic" w:hAnsi="Century Gothic"/>
                <w:color w:val="4F81BD" w:themeColor="accent1"/>
              </w:rPr>
              <w:t>Carr</w:t>
            </w:r>
            <w:proofErr w:type="spellEnd"/>
            <w:r w:rsidRPr="00AC16B6">
              <w:rPr>
                <w:rFonts w:ascii="Century Gothic" w:hAnsi="Century Gothic"/>
                <w:color w:val="4F81BD" w:themeColor="accent1"/>
              </w:rPr>
              <w:t xml:space="preserve"> Primary School</w:t>
            </w:r>
          </w:p>
        </w:tc>
      </w:tr>
      <w:tr w:rsidR="0091532C" w:rsidRPr="0091532C" w14:paraId="783573C9" w14:textId="77777777" w:rsidTr="00AC16B6">
        <w:trPr>
          <w:trHeight w:hRule="exact" w:val="371"/>
        </w:trPr>
        <w:tc>
          <w:tcPr>
            <w:tcW w:w="2937" w:type="dxa"/>
            <w:tcMar>
              <w:top w:w="57" w:type="dxa"/>
              <w:bottom w:w="57" w:type="dxa"/>
            </w:tcMar>
          </w:tcPr>
          <w:p w14:paraId="474C81B9" w14:textId="77777777" w:rsidR="00127F39" w:rsidRPr="00AC16B6" w:rsidRDefault="00127F39" w:rsidP="00AC16B6">
            <w:pPr>
              <w:pStyle w:val="NoSpacing"/>
              <w:rPr>
                <w:rFonts w:ascii="Century Gothic" w:hAnsi="Century Gothic"/>
                <w:b/>
                <w:color w:val="17365D" w:themeColor="text2" w:themeShade="BF"/>
              </w:rPr>
            </w:pPr>
            <w:r w:rsidRPr="00AC16B6">
              <w:rPr>
                <w:rFonts w:ascii="Century Gothic" w:hAnsi="Century Gothic"/>
                <w:b/>
                <w:color w:val="17365D" w:themeColor="text2" w:themeShade="BF"/>
              </w:rPr>
              <w:t>Academic Year</w:t>
            </w:r>
          </w:p>
        </w:tc>
        <w:tc>
          <w:tcPr>
            <w:tcW w:w="1134" w:type="dxa"/>
            <w:gridSpan w:val="2"/>
            <w:tcMar>
              <w:top w:w="57" w:type="dxa"/>
              <w:bottom w:w="57" w:type="dxa"/>
            </w:tcMar>
          </w:tcPr>
          <w:p w14:paraId="5D198387" w14:textId="0685697B" w:rsidR="00127F39" w:rsidRPr="00AC16B6" w:rsidRDefault="00127F39" w:rsidP="00AC16B6">
            <w:pPr>
              <w:pStyle w:val="NoSpacing"/>
              <w:rPr>
                <w:rFonts w:ascii="Century Gothic" w:hAnsi="Century Gothic"/>
                <w:color w:val="4F81BD" w:themeColor="accent1"/>
              </w:rPr>
            </w:pPr>
            <w:r w:rsidRPr="00AC16B6">
              <w:rPr>
                <w:rFonts w:ascii="Century Gothic" w:hAnsi="Century Gothic"/>
                <w:color w:val="4F81BD" w:themeColor="accent1"/>
              </w:rPr>
              <w:t>2019-20</w:t>
            </w:r>
          </w:p>
        </w:tc>
        <w:tc>
          <w:tcPr>
            <w:tcW w:w="3636" w:type="dxa"/>
          </w:tcPr>
          <w:p w14:paraId="36D7AC68" w14:textId="77777777" w:rsidR="00127F39" w:rsidRPr="00AC16B6" w:rsidRDefault="00127F39" w:rsidP="00AC16B6">
            <w:pPr>
              <w:pStyle w:val="NoSpacing"/>
              <w:rPr>
                <w:rFonts w:ascii="Century Gothic" w:hAnsi="Century Gothic"/>
                <w:b/>
                <w:color w:val="17365D" w:themeColor="text2" w:themeShade="BF"/>
              </w:rPr>
            </w:pPr>
            <w:r w:rsidRPr="00AC16B6">
              <w:rPr>
                <w:rFonts w:ascii="Century Gothic" w:hAnsi="Century Gothic"/>
                <w:b/>
                <w:color w:val="17365D" w:themeColor="text2" w:themeShade="BF"/>
              </w:rPr>
              <w:t>Total PP budget</w:t>
            </w:r>
          </w:p>
        </w:tc>
        <w:tc>
          <w:tcPr>
            <w:tcW w:w="1458" w:type="dxa"/>
          </w:tcPr>
          <w:p w14:paraId="0AFDEDDF" w14:textId="28379FEE" w:rsidR="00127F39" w:rsidRPr="00AC16B6" w:rsidRDefault="0022677E" w:rsidP="00AC16B6">
            <w:pPr>
              <w:pStyle w:val="NoSpacing"/>
              <w:rPr>
                <w:rFonts w:ascii="Century Gothic" w:hAnsi="Century Gothic"/>
                <w:color w:val="4F81BD" w:themeColor="accent1"/>
              </w:rPr>
            </w:pPr>
            <w:r w:rsidRPr="00AC16B6">
              <w:rPr>
                <w:rFonts w:ascii="Century Gothic" w:hAnsi="Century Gothic"/>
                <w:color w:val="4F81BD" w:themeColor="accent1"/>
                <w:sz w:val="22"/>
                <w:szCs w:val="22"/>
                <w:bdr w:val="none" w:sz="0" w:space="0" w:color="auto" w:frame="1"/>
                <w:shd w:val="clear" w:color="auto" w:fill="FFFFFF"/>
                <w:lang w:val="en-US"/>
              </w:rPr>
              <w:t>£</w:t>
            </w:r>
            <w:r w:rsidRPr="00AC16B6">
              <w:rPr>
                <w:rFonts w:ascii="Century Gothic" w:hAnsi="Century Gothic"/>
                <w:color w:val="4F81BD" w:themeColor="accent1"/>
                <w:shd w:val="clear" w:color="auto" w:fill="FFFFFF"/>
              </w:rPr>
              <w:t>262,680</w:t>
            </w:r>
          </w:p>
        </w:tc>
        <w:tc>
          <w:tcPr>
            <w:tcW w:w="5013" w:type="dxa"/>
            <w:gridSpan w:val="2"/>
          </w:tcPr>
          <w:p w14:paraId="4A9B408E" w14:textId="77777777" w:rsidR="00127F39" w:rsidRPr="00AC16B6" w:rsidRDefault="00127F39" w:rsidP="00AC16B6">
            <w:pPr>
              <w:pStyle w:val="NoSpacing"/>
              <w:rPr>
                <w:rFonts w:ascii="Century Gothic" w:hAnsi="Century Gothic"/>
                <w:b/>
                <w:color w:val="17365D" w:themeColor="text2" w:themeShade="BF"/>
              </w:rPr>
            </w:pPr>
            <w:r w:rsidRPr="00AC16B6">
              <w:rPr>
                <w:rFonts w:ascii="Century Gothic" w:hAnsi="Century Gothic"/>
                <w:b/>
                <w:color w:val="17365D" w:themeColor="text2" w:themeShade="BF"/>
              </w:rPr>
              <w:t>Date of most recent PP Review</w:t>
            </w:r>
          </w:p>
        </w:tc>
        <w:tc>
          <w:tcPr>
            <w:tcW w:w="1381" w:type="dxa"/>
          </w:tcPr>
          <w:p w14:paraId="4108586F" w14:textId="68E3FC0F" w:rsidR="00127F39" w:rsidRPr="00AC16B6" w:rsidRDefault="00127F39" w:rsidP="00AC16B6">
            <w:pPr>
              <w:pStyle w:val="NoSpacing"/>
              <w:rPr>
                <w:rFonts w:ascii="Century Gothic" w:hAnsi="Century Gothic"/>
                <w:color w:val="4F81BD" w:themeColor="accent1"/>
              </w:rPr>
            </w:pPr>
            <w:r w:rsidRPr="00AC16B6">
              <w:rPr>
                <w:rFonts w:ascii="Century Gothic" w:hAnsi="Century Gothic"/>
                <w:color w:val="4F81BD" w:themeColor="accent1"/>
              </w:rPr>
              <w:t>July 201</w:t>
            </w:r>
            <w:r w:rsidR="0022677E" w:rsidRPr="00AC16B6">
              <w:rPr>
                <w:rFonts w:ascii="Century Gothic" w:hAnsi="Century Gothic"/>
                <w:color w:val="4F81BD" w:themeColor="accent1"/>
              </w:rPr>
              <w:t>9</w:t>
            </w:r>
          </w:p>
        </w:tc>
      </w:tr>
      <w:tr w:rsidR="0091532C" w:rsidRPr="0091532C" w14:paraId="55438D24" w14:textId="77777777" w:rsidTr="00AC16B6">
        <w:trPr>
          <w:trHeight w:hRule="exact" w:val="293"/>
        </w:trPr>
        <w:tc>
          <w:tcPr>
            <w:tcW w:w="3853" w:type="dxa"/>
            <w:gridSpan w:val="2"/>
            <w:tcMar>
              <w:top w:w="57" w:type="dxa"/>
              <w:bottom w:w="57" w:type="dxa"/>
            </w:tcMar>
          </w:tcPr>
          <w:p w14:paraId="490836C9" w14:textId="77777777" w:rsidR="0022677E" w:rsidRPr="00AC16B6" w:rsidRDefault="0022677E" w:rsidP="00AC16B6">
            <w:pPr>
              <w:pStyle w:val="NoSpacing"/>
              <w:rPr>
                <w:rFonts w:ascii="Century Gothic" w:hAnsi="Century Gothic"/>
                <w:b/>
                <w:color w:val="17365D" w:themeColor="text2" w:themeShade="BF"/>
              </w:rPr>
            </w:pPr>
            <w:r w:rsidRPr="00AC16B6">
              <w:rPr>
                <w:rFonts w:ascii="Century Gothic" w:hAnsi="Century Gothic"/>
                <w:b/>
                <w:color w:val="17365D" w:themeColor="text2" w:themeShade="BF"/>
              </w:rPr>
              <w:t>Number of pupils eligible for PP</w:t>
            </w:r>
          </w:p>
        </w:tc>
        <w:tc>
          <w:tcPr>
            <w:tcW w:w="3854" w:type="dxa"/>
            <w:gridSpan w:val="2"/>
          </w:tcPr>
          <w:p w14:paraId="1C15D88A" w14:textId="1965BE1D" w:rsidR="0022677E" w:rsidRPr="00AC16B6" w:rsidRDefault="0022677E" w:rsidP="00AC16B6">
            <w:pPr>
              <w:pStyle w:val="NoSpacing"/>
              <w:rPr>
                <w:rFonts w:ascii="Century Gothic" w:hAnsi="Century Gothic"/>
                <w:color w:val="4F81BD" w:themeColor="accent1"/>
              </w:rPr>
            </w:pPr>
            <w:r w:rsidRPr="00AC16B6">
              <w:rPr>
                <w:rFonts w:ascii="Century Gothic" w:hAnsi="Century Gothic"/>
                <w:color w:val="4F81BD" w:themeColor="accent1"/>
              </w:rPr>
              <w:t xml:space="preserve">199 x </w:t>
            </w:r>
            <w:r w:rsidRPr="00AC16B6">
              <w:rPr>
                <w:rFonts w:ascii="Century Gothic" w:hAnsi="Century Gothic" w:cs="Arial"/>
                <w:i/>
                <w:iCs/>
                <w:color w:val="4F81BD" w:themeColor="accent1"/>
                <w:bdr w:val="none" w:sz="0" w:space="0" w:color="auto" w:frame="1"/>
                <w:shd w:val="clear" w:color="auto" w:fill="FFFFFF"/>
                <w:lang w:val="en"/>
              </w:rPr>
              <w:t>£1320 per </w:t>
            </w:r>
            <w:r w:rsidRPr="00AC16B6">
              <w:rPr>
                <w:rStyle w:val="markzrc5xo1rx"/>
                <w:rFonts w:ascii="Century Gothic" w:hAnsi="Century Gothic"/>
                <w:i/>
                <w:iCs/>
                <w:color w:val="4F81BD" w:themeColor="accent1"/>
                <w:bdr w:val="none" w:sz="0" w:space="0" w:color="auto" w:frame="1"/>
                <w:shd w:val="clear" w:color="auto" w:fill="FFFFFF"/>
                <w:lang w:val="en"/>
              </w:rPr>
              <w:t>pupil</w:t>
            </w:r>
            <w:r w:rsidRPr="00AC16B6">
              <w:rPr>
                <w:rFonts w:ascii="Century Gothic" w:hAnsi="Century Gothic" w:cs="Arial"/>
                <w:i/>
                <w:iCs/>
                <w:color w:val="4F81BD" w:themeColor="accent1"/>
                <w:bdr w:val="none" w:sz="0" w:space="0" w:color="auto" w:frame="1"/>
                <w:shd w:val="clear" w:color="auto" w:fill="FFFFFF"/>
                <w:lang w:val="en"/>
              </w:rPr>
              <w:t> = </w:t>
            </w:r>
            <w:r w:rsidRPr="00AC16B6">
              <w:rPr>
                <w:rFonts w:ascii="Century Gothic" w:hAnsi="Century Gothic" w:cs="Arial"/>
                <w:bCs/>
                <w:i/>
                <w:iCs/>
                <w:color w:val="4F81BD" w:themeColor="accent1"/>
                <w:bdr w:val="none" w:sz="0" w:space="0" w:color="auto" w:frame="1"/>
                <w:shd w:val="clear" w:color="auto" w:fill="FFFFFF"/>
                <w:lang w:val="en"/>
              </w:rPr>
              <w:t>£</w:t>
            </w:r>
            <w:r w:rsidRPr="00AC16B6">
              <w:rPr>
                <w:rFonts w:ascii="Century Gothic" w:hAnsi="Century Gothic"/>
                <w:bCs/>
                <w:i/>
                <w:iCs/>
                <w:color w:val="4F81BD" w:themeColor="accent1"/>
                <w:bdr w:val="none" w:sz="0" w:space="0" w:color="auto" w:frame="1"/>
                <w:shd w:val="clear" w:color="auto" w:fill="FFFFFF"/>
                <w:lang w:val="en"/>
              </w:rPr>
              <w:t>262,680</w:t>
            </w:r>
          </w:p>
        </w:tc>
        <w:tc>
          <w:tcPr>
            <w:tcW w:w="3854" w:type="dxa"/>
            <w:gridSpan w:val="2"/>
          </w:tcPr>
          <w:p w14:paraId="28E4EE9F" w14:textId="2F0F5403" w:rsidR="0022677E" w:rsidRPr="00AC16B6" w:rsidRDefault="0022677E" w:rsidP="00AC16B6">
            <w:pPr>
              <w:pStyle w:val="NoSpacing"/>
              <w:rPr>
                <w:rFonts w:ascii="Century Gothic" w:hAnsi="Century Gothic"/>
                <w:b/>
                <w:color w:val="17365D" w:themeColor="text2" w:themeShade="BF"/>
              </w:rPr>
            </w:pPr>
            <w:r w:rsidRPr="00AC16B6">
              <w:rPr>
                <w:rFonts w:ascii="Century Gothic" w:hAnsi="Century Gothic"/>
                <w:b/>
                <w:color w:val="17365D" w:themeColor="text2" w:themeShade="BF"/>
              </w:rPr>
              <w:t>Date for next</w:t>
            </w:r>
            <w:r w:rsidR="00AC16B6" w:rsidRPr="00AC16B6">
              <w:rPr>
                <w:rFonts w:ascii="Century Gothic" w:hAnsi="Century Gothic"/>
                <w:b/>
                <w:color w:val="17365D" w:themeColor="text2" w:themeShade="BF"/>
              </w:rPr>
              <w:t xml:space="preserve"> internal review</w:t>
            </w:r>
          </w:p>
        </w:tc>
        <w:tc>
          <w:tcPr>
            <w:tcW w:w="3998" w:type="dxa"/>
            <w:gridSpan w:val="2"/>
          </w:tcPr>
          <w:p w14:paraId="487896F2" w14:textId="66CAD40E" w:rsidR="0022677E" w:rsidRPr="00AC16B6" w:rsidRDefault="0022677E" w:rsidP="00AC16B6">
            <w:pPr>
              <w:pStyle w:val="NoSpacing"/>
              <w:rPr>
                <w:rFonts w:ascii="Century Gothic" w:hAnsi="Century Gothic"/>
                <w:color w:val="4F81BD" w:themeColor="accent1"/>
              </w:rPr>
            </w:pPr>
            <w:r w:rsidRPr="00AC16B6">
              <w:rPr>
                <w:rFonts w:ascii="Century Gothic" w:hAnsi="Century Gothic"/>
                <w:color w:val="4F81BD" w:themeColor="accent1"/>
              </w:rPr>
              <w:t>January 20</w:t>
            </w:r>
            <w:r w:rsidR="00BB66FC" w:rsidRPr="00AC16B6">
              <w:rPr>
                <w:rFonts w:ascii="Century Gothic" w:hAnsi="Century Gothic"/>
                <w:color w:val="4F81BD" w:themeColor="accent1"/>
              </w:rPr>
              <w:t>20</w:t>
            </w:r>
          </w:p>
        </w:tc>
      </w:tr>
    </w:tbl>
    <w:p w14:paraId="1A6774CD" w14:textId="1C0597F3" w:rsidR="00895B26" w:rsidRPr="0091532C" w:rsidRDefault="00127F39" w:rsidP="00127F39">
      <w:pPr>
        <w:spacing w:after="0"/>
        <w:jc w:val="center"/>
        <w:rPr>
          <w:rFonts w:ascii="Century Gothic" w:hAnsi="Century Gothic"/>
          <w:b/>
          <w:bCs/>
          <w:color w:val="1F497D" w:themeColor="text2"/>
          <w:sz w:val="32"/>
          <w:szCs w:val="32"/>
          <w:u w:val="single"/>
        </w:rPr>
      </w:pPr>
      <w:r w:rsidRPr="0091532C">
        <w:rPr>
          <w:rFonts w:ascii="Century Gothic" w:hAnsi="Century Gothic"/>
          <w:b/>
          <w:bCs/>
          <w:color w:val="1F497D" w:themeColor="text2"/>
          <w:sz w:val="32"/>
          <w:szCs w:val="32"/>
          <w:u w:val="single"/>
        </w:rPr>
        <w:t xml:space="preserve">Summary Information </w:t>
      </w:r>
    </w:p>
    <w:p w14:paraId="17F307BE" w14:textId="785708CF" w:rsidR="00127F39" w:rsidRPr="0091532C" w:rsidRDefault="00127F39" w:rsidP="0061054D">
      <w:pPr>
        <w:spacing w:after="0"/>
        <w:rPr>
          <w:rFonts w:ascii="Century Gothic" w:eastAsia="Times New Roman" w:hAnsi="Century Gothic" w:cs="Tahoma"/>
          <w:bCs/>
          <w:color w:val="1F497D" w:themeColor="text2"/>
          <w:sz w:val="32"/>
          <w:szCs w:val="24"/>
          <w:u w:val="single"/>
        </w:rPr>
      </w:pPr>
    </w:p>
    <w:tbl>
      <w:tblPr>
        <w:tblStyle w:val="TableGrid2"/>
        <w:tblW w:w="15560" w:type="dxa"/>
        <w:jc w:val="center"/>
        <w:tblLayout w:type="fixed"/>
        <w:tblLook w:val="04A0" w:firstRow="1" w:lastRow="0" w:firstColumn="1" w:lastColumn="0" w:noHBand="0" w:noVBand="1"/>
      </w:tblPr>
      <w:tblGrid>
        <w:gridCol w:w="3885"/>
        <w:gridCol w:w="3651"/>
        <w:gridCol w:w="3856"/>
        <w:gridCol w:w="4168"/>
      </w:tblGrid>
      <w:tr w:rsidR="0091532C" w:rsidRPr="00127F39" w14:paraId="3A9AB4B3" w14:textId="77777777" w:rsidTr="00AC16B6">
        <w:trPr>
          <w:trHeight w:hRule="exact" w:val="449"/>
          <w:jc w:val="center"/>
        </w:trPr>
        <w:tc>
          <w:tcPr>
            <w:tcW w:w="3885" w:type="dxa"/>
            <w:tcBorders>
              <w:bottom w:val="single" w:sz="4" w:space="0" w:color="auto"/>
            </w:tcBorders>
            <w:shd w:val="clear" w:color="auto" w:fill="DBE5F1" w:themeFill="accent1" w:themeFillTint="33"/>
            <w:tcMar>
              <w:top w:w="57" w:type="dxa"/>
              <w:bottom w:w="57" w:type="dxa"/>
            </w:tcMar>
          </w:tcPr>
          <w:p w14:paraId="69EA2FEA" w14:textId="06A8186B" w:rsidR="00127F39" w:rsidRPr="00127F39" w:rsidRDefault="00AC16B6" w:rsidP="00127F39">
            <w:pPr>
              <w:rPr>
                <w:rFonts w:ascii="Century Gothic" w:hAnsi="Century Gothic" w:cs="Arial"/>
                <w:b/>
                <w:color w:val="1F497D" w:themeColor="text2"/>
                <w:sz w:val="24"/>
                <w:szCs w:val="24"/>
              </w:rPr>
            </w:pPr>
            <w:r>
              <w:rPr>
                <w:rFonts w:ascii="Century Gothic" w:eastAsia="Arial" w:hAnsi="Century Gothic" w:cs="Arial"/>
                <w:b/>
                <w:color w:val="1F497D" w:themeColor="text2"/>
                <w:sz w:val="24"/>
                <w:szCs w:val="24"/>
              </w:rPr>
              <w:t>Current Attainment /</w:t>
            </w:r>
            <w:r w:rsidR="00127F39" w:rsidRPr="00127F39">
              <w:rPr>
                <w:rFonts w:ascii="Century Gothic" w:eastAsia="Arial" w:hAnsi="Century Gothic" w:cs="Arial"/>
                <w:b/>
                <w:color w:val="1F497D" w:themeColor="text2"/>
                <w:sz w:val="24"/>
                <w:szCs w:val="24"/>
              </w:rPr>
              <w:t xml:space="preserve"> Progress</w:t>
            </w:r>
          </w:p>
        </w:tc>
        <w:tc>
          <w:tcPr>
            <w:tcW w:w="11675" w:type="dxa"/>
            <w:gridSpan w:val="3"/>
            <w:tcBorders>
              <w:bottom w:val="single" w:sz="4" w:space="0" w:color="auto"/>
            </w:tcBorders>
            <w:shd w:val="clear" w:color="auto" w:fill="DBE5F1" w:themeFill="accent1" w:themeFillTint="33"/>
          </w:tcPr>
          <w:p w14:paraId="583D16A6" w14:textId="77777777" w:rsidR="00127F39" w:rsidRPr="00127F39" w:rsidRDefault="00127F39" w:rsidP="00127F39">
            <w:pPr>
              <w:rPr>
                <w:rFonts w:ascii="Century Gothic" w:hAnsi="Century Gothic" w:cs="Arial"/>
                <w:b/>
                <w:color w:val="1F497D" w:themeColor="text2"/>
                <w:sz w:val="24"/>
                <w:szCs w:val="24"/>
              </w:rPr>
            </w:pPr>
            <w:r w:rsidRPr="00127F39">
              <w:rPr>
                <w:rFonts w:ascii="Century Gothic" w:hAnsi="Century Gothic" w:cs="Arial"/>
                <w:b/>
                <w:color w:val="1F497D" w:themeColor="text2"/>
                <w:sz w:val="24"/>
                <w:szCs w:val="24"/>
              </w:rPr>
              <w:t xml:space="preserve">KEY: PP = </w:t>
            </w:r>
            <w:r w:rsidRPr="00127F39">
              <w:rPr>
                <w:rFonts w:ascii="Century Gothic" w:hAnsi="Century Gothic" w:cs="Arial"/>
                <w:color w:val="1F497D" w:themeColor="text2"/>
                <w:sz w:val="24"/>
                <w:szCs w:val="24"/>
              </w:rPr>
              <w:t>Pupil Premium</w:t>
            </w:r>
            <w:r w:rsidRPr="00127F39">
              <w:rPr>
                <w:rFonts w:ascii="Century Gothic" w:hAnsi="Century Gothic" w:cs="Arial"/>
                <w:b/>
                <w:color w:val="1F497D" w:themeColor="text2"/>
                <w:sz w:val="24"/>
                <w:szCs w:val="24"/>
              </w:rPr>
              <w:t xml:space="preserve"> LA = </w:t>
            </w:r>
            <w:r w:rsidRPr="00127F39">
              <w:rPr>
                <w:rFonts w:ascii="Century Gothic" w:hAnsi="Century Gothic" w:cs="Arial"/>
                <w:color w:val="1F497D" w:themeColor="text2"/>
                <w:sz w:val="24"/>
                <w:szCs w:val="24"/>
              </w:rPr>
              <w:t>Local Authority</w:t>
            </w:r>
            <w:r w:rsidRPr="00127F39">
              <w:rPr>
                <w:rFonts w:ascii="Century Gothic" w:hAnsi="Century Gothic" w:cs="Arial"/>
                <w:b/>
                <w:color w:val="1F497D" w:themeColor="text2"/>
                <w:sz w:val="24"/>
                <w:szCs w:val="24"/>
              </w:rPr>
              <w:t xml:space="preserve">   NA = </w:t>
            </w:r>
            <w:r w:rsidRPr="00127F39">
              <w:rPr>
                <w:rFonts w:ascii="Century Gothic" w:hAnsi="Century Gothic" w:cs="Arial"/>
                <w:color w:val="1F497D" w:themeColor="text2"/>
                <w:sz w:val="24"/>
                <w:szCs w:val="24"/>
              </w:rPr>
              <w:t xml:space="preserve">National </w:t>
            </w:r>
            <w:proofErr w:type="gramStart"/>
            <w:r w:rsidRPr="00127F39">
              <w:rPr>
                <w:rFonts w:ascii="Century Gothic" w:hAnsi="Century Gothic" w:cs="Arial"/>
                <w:color w:val="1F497D" w:themeColor="text2"/>
                <w:sz w:val="24"/>
                <w:szCs w:val="24"/>
              </w:rPr>
              <w:t>Average</w:t>
            </w:r>
            <w:r w:rsidRPr="00127F39">
              <w:rPr>
                <w:rFonts w:ascii="Century Gothic" w:hAnsi="Century Gothic" w:cs="Arial"/>
                <w:b/>
                <w:color w:val="1F497D" w:themeColor="text2"/>
                <w:sz w:val="24"/>
                <w:szCs w:val="24"/>
              </w:rPr>
              <w:t xml:space="preserve">  DA</w:t>
            </w:r>
            <w:proofErr w:type="gramEnd"/>
            <w:r w:rsidRPr="00127F39">
              <w:rPr>
                <w:rFonts w:ascii="Century Gothic" w:hAnsi="Century Gothic" w:cs="Arial"/>
                <w:b/>
                <w:color w:val="1F497D" w:themeColor="text2"/>
                <w:sz w:val="24"/>
                <w:szCs w:val="24"/>
              </w:rPr>
              <w:t xml:space="preserve"> = </w:t>
            </w:r>
            <w:r w:rsidRPr="00127F39">
              <w:rPr>
                <w:rFonts w:ascii="Century Gothic" w:hAnsi="Century Gothic" w:cs="Arial"/>
                <w:color w:val="1F497D" w:themeColor="text2"/>
                <w:sz w:val="24"/>
                <w:szCs w:val="24"/>
              </w:rPr>
              <w:t>Disadvantaged</w:t>
            </w:r>
          </w:p>
        </w:tc>
      </w:tr>
      <w:tr w:rsidR="0091532C" w:rsidRPr="00127F39" w14:paraId="04493E0E" w14:textId="77777777" w:rsidTr="00AC16B6">
        <w:trPr>
          <w:trHeight w:val="237"/>
          <w:jc w:val="center"/>
        </w:trPr>
        <w:tc>
          <w:tcPr>
            <w:tcW w:w="7536" w:type="dxa"/>
            <w:gridSpan w:val="2"/>
            <w:shd w:val="clear" w:color="auto" w:fill="DBE5F1" w:themeFill="accent1" w:themeFillTint="33"/>
            <w:tcMar>
              <w:top w:w="57" w:type="dxa"/>
              <w:bottom w:w="57" w:type="dxa"/>
            </w:tcMar>
          </w:tcPr>
          <w:p w14:paraId="57772E38" w14:textId="16884518" w:rsidR="00127F39" w:rsidRPr="00AC16B6" w:rsidRDefault="00127F39" w:rsidP="00AC16B6">
            <w:pPr>
              <w:contextualSpacing/>
              <w:rPr>
                <w:rFonts w:ascii="Century Gothic" w:eastAsia="Arial" w:hAnsi="Century Gothic" w:cs="Arial"/>
                <w:bCs/>
                <w:color w:val="1F497D" w:themeColor="text2"/>
              </w:rPr>
            </w:pPr>
            <w:r w:rsidRPr="00AC16B6">
              <w:rPr>
                <w:rFonts w:ascii="Century Gothic" w:eastAsia="Arial" w:hAnsi="Century Gothic" w:cs="Arial"/>
                <w:b/>
                <w:bCs/>
                <w:color w:val="1F497D" w:themeColor="text2"/>
              </w:rPr>
              <w:t>EYFS 2018-19</w:t>
            </w:r>
            <w:r w:rsidR="00AC16B6">
              <w:rPr>
                <w:rFonts w:ascii="Century Gothic" w:eastAsia="Arial" w:hAnsi="Century Gothic" w:cs="Arial"/>
                <w:b/>
                <w:bCs/>
                <w:color w:val="1F497D" w:themeColor="text2"/>
                <w:sz w:val="24"/>
                <w:szCs w:val="24"/>
              </w:rPr>
              <w:t xml:space="preserve">         </w:t>
            </w:r>
            <w:r w:rsidR="00AC16B6" w:rsidRPr="00AC16B6">
              <w:rPr>
                <w:rFonts w:ascii="Century Gothic" w:eastAsia="Arial" w:hAnsi="Century Gothic" w:cs="Arial"/>
                <w:bCs/>
                <w:color w:val="1F497D" w:themeColor="text2"/>
                <w:sz w:val="18"/>
                <w:szCs w:val="18"/>
              </w:rPr>
              <w:t xml:space="preserve">    </w:t>
            </w:r>
            <w:r w:rsidR="00AC16B6">
              <w:rPr>
                <w:rFonts w:ascii="Century Gothic" w:eastAsia="Arial" w:hAnsi="Century Gothic" w:cs="Arial"/>
                <w:bCs/>
                <w:color w:val="1F497D" w:themeColor="text2"/>
                <w:sz w:val="18"/>
                <w:szCs w:val="18"/>
              </w:rPr>
              <w:t xml:space="preserve">      </w:t>
            </w:r>
            <w:proofErr w:type="gramStart"/>
            <w:r w:rsidR="00AC16B6">
              <w:rPr>
                <w:rFonts w:ascii="Century Gothic" w:eastAsia="Arial" w:hAnsi="Century Gothic" w:cs="Arial"/>
                <w:bCs/>
                <w:color w:val="1F497D" w:themeColor="text2"/>
                <w:sz w:val="18"/>
                <w:szCs w:val="18"/>
              </w:rPr>
              <w:t xml:space="preserve">  </w:t>
            </w:r>
            <w:r w:rsidR="00AC16B6" w:rsidRPr="00AC16B6">
              <w:rPr>
                <w:rFonts w:ascii="Century Gothic" w:eastAsia="Arial" w:hAnsi="Century Gothic" w:cs="Arial"/>
                <w:bCs/>
                <w:color w:val="1F497D" w:themeColor="text2"/>
                <w:sz w:val="18"/>
                <w:szCs w:val="18"/>
              </w:rPr>
              <w:t xml:space="preserve"> (</w:t>
            </w:r>
            <w:proofErr w:type="gramEnd"/>
            <w:r w:rsidR="00AC16B6" w:rsidRPr="00AC16B6">
              <w:rPr>
                <w:rFonts w:ascii="Century Gothic" w:hAnsi="Century Gothic"/>
                <w:i/>
                <w:color w:val="1F497D" w:themeColor="text2"/>
                <w:sz w:val="18"/>
                <w:szCs w:val="18"/>
              </w:rPr>
              <w:t>Less than</w:t>
            </w:r>
            <w:r w:rsidR="00AC16B6" w:rsidRPr="00127F39">
              <w:rPr>
                <w:rFonts w:ascii="Century Gothic" w:hAnsi="Century Gothic"/>
                <w:i/>
                <w:color w:val="1F497D" w:themeColor="text2"/>
                <w:sz w:val="18"/>
                <w:szCs w:val="18"/>
              </w:rPr>
              <w:t xml:space="preserve"> 50% were ARE on-entry in </w:t>
            </w:r>
            <w:r w:rsidR="00AC16B6">
              <w:rPr>
                <w:rFonts w:ascii="Century Gothic" w:hAnsi="Century Gothic"/>
                <w:i/>
                <w:color w:val="1F497D" w:themeColor="text2"/>
                <w:sz w:val="18"/>
                <w:szCs w:val="18"/>
              </w:rPr>
              <w:t>RWM)</w:t>
            </w:r>
          </w:p>
        </w:tc>
        <w:tc>
          <w:tcPr>
            <w:tcW w:w="3856" w:type="dxa"/>
            <w:shd w:val="clear" w:color="auto" w:fill="DBE5F1" w:themeFill="accent1" w:themeFillTint="33"/>
            <w:tcMar>
              <w:top w:w="57" w:type="dxa"/>
              <w:bottom w:w="57" w:type="dxa"/>
            </w:tcMar>
          </w:tcPr>
          <w:p w14:paraId="184E554C" w14:textId="7A16C8AF" w:rsidR="00127F39" w:rsidRPr="00AC16B6" w:rsidRDefault="00127F39" w:rsidP="00AC16B6">
            <w:pPr>
              <w:contextualSpacing/>
              <w:jc w:val="center"/>
              <w:rPr>
                <w:rFonts w:ascii="Century Gothic" w:eastAsia="Calibri" w:hAnsi="Century Gothic" w:cs="Arial"/>
                <w:b/>
                <w:i/>
                <w:color w:val="1F497D" w:themeColor="text2"/>
              </w:rPr>
            </w:pPr>
            <w:r w:rsidRPr="00127F39">
              <w:rPr>
                <w:rFonts w:ascii="Century Gothic" w:eastAsia="Calibri" w:hAnsi="Century Gothic" w:cs="Arial"/>
                <w:b/>
                <w:i/>
                <w:color w:val="1F497D" w:themeColor="text2"/>
              </w:rPr>
              <w:t>Pupils eligible for PP (18)</w:t>
            </w:r>
          </w:p>
        </w:tc>
        <w:tc>
          <w:tcPr>
            <w:tcW w:w="4168" w:type="dxa"/>
            <w:shd w:val="clear" w:color="auto" w:fill="DBE5F1" w:themeFill="accent1" w:themeFillTint="33"/>
            <w:tcMar>
              <w:top w:w="57" w:type="dxa"/>
              <w:bottom w:w="57" w:type="dxa"/>
            </w:tcMar>
          </w:tcPr>
          <w:p w14:paraId="5AE0FCA5" w14:textId="571DDA5C" w:rsidR="00127F39" w:rsidRPr="00AC16B6" w:rsidRDefault="00127F39" w:rsidP="00AC16B6">
            <w:pPr>
              <w:contextualSpacing/>
              <w:jc w:val="center"/>
              <w:rPr>
                <w:rFonts w:ascii="Century Gothic" w:hAnsi="Century Gothic" w:cs="Arial"/>
                <w:b/>
                <w:i/>
                <w:color w:val="1F497D" w:themeColor="text2"/>
              </w:rPr>
            </w:pPr>
            <w:r w:rsidRPr="00127F39">
              <w:rPr>
                <w:rFonts w:ascii="Century Gothic" w:hAnsi="Century Gothic" w:cs="Arial"/>
                <w:b/>
                <w:i/>
                <w:color w:val="1F497D" w:themeColor="text2"/>
              </w:rPr>
              <w:t xml:space="preserve">Pupils not eligible for PP (33) </w:t>
            </w:r>
          </w:p>
        </w:tc>
      </w:tr>
      <w:tr w:rsidR="0091532C" w:rsidRPr="00127F39" w14:paraId="2070E12E" w14:textId="77777777" w:rsidTr="00AC16B6">
        <w:trPr>
          <w:jc w:val="center"/>
        </w:trPr>
        <w:tc>
          <w:tcPr>
            <w:tcW w:w="7536" w:type="dxa"/>
            <w:gridSpan w:val="2"/>
            <w:shd w:val="clear" w:color="auto" w:fill="auto"/>
            <w:tcMar>
              <w:top w:w="57" w:type="dxa"/>
              <w:bottom w:w="57" w:type="dxa"/>
            </w:tcMar>
          </w:tcPr>
          <w:p w14:paraId="52B5AC6C" w14:textId="77777777" w:rsidR="00127F39" w:rsidRPr="00127F39" w:rsidRDefault="00127F39" w:rsidP="00127F39">
            <w:pPr>
              <w:contextualSpacing/>
              <w:rPr>
                <w:rFonts w:ascii="Century Gothic" w:eastAsia="Arial" w:hAnsi="Century Gothic" w:cs="Arial"/>
                <w:b/>
                <w:bCs/>
                <w:color w:val="1F497D" w:themeColor="text2"/>
                <w:sz w:val="24"/>
                <w:szCs w:val="24"/>
              </w:rPr>
            </w:pPr>
            <w:r w:rsidRPr="00127F39">
              <w:rPr>
                <w:rFonts w:ascii="Century Gothic" w:eastAsia="Arial" w:hAnsi="Century Gothic" w:cs="Arial"/>
                <w:b/>
                <w:bCs/>
                <w:color w:val="1F497D" w:themeColor="text2"/>
              </w:rPr>
              <w:t>Proportion of pupils achieving a good level of development (GLD)</w:t>
            </w:r>
          </w:p>
        </w:tc>
        <w:tc>
          <w:tcPr>
            <w:tcW w:w="3856" w:type="dxa"/>
            <w:shd w:val="clear" w:color="auto" w:fill="auto"/>
            <w:tcMar>
              <w:top w:w="57" w:type="dxa"/>
              <w:bottom w:w="57" w:type="dxa"/>
            </w:tcMar>
          </w:tcPr>
          <w:p w14:paraId="1EA49A0E" w14:textId="1BAD16A2" w:rsidR="00127F39" w:rsidRPr="00127F39" w:rsidRDefault="00127F39" w:rsidP="00127F39">
            <w:pPr>
              <w:contextualSpacing/>
              <w:jc w:val="center"/>
              <w:rPr>
                <w:rFonts w:ascii="Century Gothic" w:eastAsia="Calibri" w:hAnsi="Century Gothic" w:cs="Arial"/>
                <w:color w:val="1F497D" w:themeColor="text2"/>
              </w:rPr>
            </w:pPr>
            <w:r w:rsidRPr="00127F39">
              <w:rPr>
                <w:rFonts w:ascii="Century Gothic" w:eastAsia="Calibri" w:hAnsi="Century Gothic" w:cs="Arial"/>
                <w:color w:val="1F497D" w:themeColor="text2"/>
              </w:rPr>
              <w:t>67% (49%</w:t>
            </w:r>
            <w:r w:rsidR="00C31824" w:rsidRPr="0091532C">
              <w:rPr>
                <w:rFonts w:ascii="Century Gothic" w:eastAsia="Calibri" w:hAnsi="Century Gothic" w:cs="Arial"/>
                <w:color w:val="1F497D" w:themeColor="text2"/>
              </w:rPr>
              <w:t xml:space="preserve"> LA</w:t>
            </w:r>
            <w:r w:rsidRPr="00127F39">
              <w:rPr>
                <w:rFonts w:ascii="Century Gothic" w:eastAsia="Calibri" w:hAnsi="Century Gothic" w:cs="Arial"/>
                <w:color w:val="1F497D" w:themeColor="text2"/>
              </w:rPr>
              <w:t>/57%</w:t>
            </w:r>
            <w:r w:rsidR="00C31824" w:rsidRPr="0091532C">
              <w:rPr>
                <w:rFonts w:ascii="Century Gothic" w:eastAsia="Calibri" w:hAnsi="Century Gothic" w:cs="Arial"/>
                <w:color w:val="1F497D" w:themeColor="text2"/>
              </w:rPr>
              <w:t xml:space="preserve"> Nat</w:t>
            </w:r>
            <w:r w:rsidRPr="00127F39">
              <w:rPr>
                <w:rFonts w:ascii="Century Gothic" w:eastAsia="Calibri" w:hAnsi="Century Gothic" w:cs="Arial"/>
                <w:color w:val="1F497D" w:themeColor="text2"/>
              </w:rPr>
              <w:t>)</w:t>
            </w:r>
            <w:r w:rsidRPr="00127F39">
              <w:rPr>
                <w:rFonts w:ascii="Century Gothic" w:eastAsia="Calibri" w:hAnsi="Century Gothic" w:cs="Arial"/>
                <w:b/>
                <w:i/>
                <w:color w:val="1F497D" w:themeColor="text2"/>
              </w:rPr>
              <w:t xml:space="preserve"> </w:t>
            </w:r>
            <w:r w:rsidR="00C31824" w:rsidRPr="00127F39">
              <w:rPr>
                <w:rFonts w:ascii="Century Gothic" w:eastAsia="Calibri" w:hAnsi="Century Gothic" w:cs="Arial"/>
                <w:b/>
                <w:i/>
                <w:color w:val="1F497D" w:themeColor="text2"/>
              </w:rPr>
              <w:t>Above Nat PP</w:t>
            </w:r>
          </w:p>
        </w:tc>
        <w:tc>
          <w:tcPr>
            <w:tcW w:w="4168" w:type="dxa"/>
            <w:shd w:val="clear" w:color="auto" w:fill="auto"/>
            <w:tcMar>
              <w:top w:w="57" w:type="dxa"/>
              <w:bottom w:w="57" w:type="dxa"/>
            </w:tcMar>
          </w:tcPr>
          <w:p w14:paraId="2BB6D75D" w14:textId="4D8AF088" w:rsidR="00127F39" w:rsidRPr="00127F39" w:rsidRDefault="00127F39" w:rsidP="00127F39">
            <w:pPr>
              <w:contextualSpacing/>
              <w:jc w:val="center"/>
              <w:rPr>
                <w:rFonts w:ascii="Century Gothic" w:hAnsi="Century Gothic" w:cs="Arial"/>
                <w:bCs/>
                <w:color w:val="1F497D" w:themeColor="text2"/>
              </w:rPr>
            </w:pPr>
            <w:r w:rsidRPr="00127F39">
              <w:rPr>
                <w:rFonts w:ascii="Century Gothic" w:hAnsi="Century Gothic" w:cs="Arial"/>
                <w:bCs/>
                <w:color w:val="1F497D" w:themeColor="text2"/>
              </w:rPr>
              <w:t>61% (71%</w:t>
            </w:r>
            <w:r w:rsidR="009765E3">
              <w:rPr>
                <w:rFonts w:ascii="Century Gothic" w:hAnsi="Century Gothic" w:cs="Arial"/>
                <w:bCs/>
                <w:color w:val="1F497D" w:themeColor="text2"/>
              </w:rPr>
              <w:t xml:space="preserve"> LA</w:t>
            </w:r>
            <w:r w:rsidRPr="00127F39">
              <w:rPr>
                <w:rFonts w:ascii="Century Gothic" w:hAnsi="Century Gothic" w:cs="Arial"/>
                <w:bCs/>
                <w:color w:val="1F497D" w:themeColor="text2"/>
              </w:rPr>
              <w:t>/74%</w:t>
            </w:r>
            <w:r w:rsidR="009765E3">
              <w:rPr>
                <w:rFonts w:ascii="Century Gothic" w:hAnsi="Century Gothic" w:cs="Arial"/>
                <w:bCs/>
                <w:color w:val="1F497D" w:themeColor="text2"/>
              </w:rPr>
              <w:t xml:space="preserve"> Nat</w:t>
            </w:r>
            <w:r w:rsidRPr="00127F39">
              <w:rPr>
                <w:rFonts w:ascii="Century Gothic" w:hAnsi="Century Gothic" w:cs="Arial"/>
                <w:bCs/>
                <w:color w:val="1F497D" w:themeColor="text2"/>
              </w:rPr>
              <w:t>)</w:t>
            </w:r>
          </w:p>
        </w:tc>
      </w:tr>
      <w:tr w:rsidR="0091532C" w:rsidRPr="00127F39" w14:paraId="3B94A25A" w14:textId="77777777" w:rsidTr="00AC16B6">
        <w:trPr>
          <w:jc w:val="center"/>
        </w:trPr>
        <w:tc>
          <w:tcPr>
            <w:tcW w:w="7536" w:type="dxa"/>
            <w:gridSpan w:val="2"/>
            <w:shd w:val="clear" w:color="auto" w:fill="auto"/>
            <w:tcMar>
              <w:top w:w="57" w:type="dxa"/>
              <w:bottom w:w="57" w:type="dxa"/>
            </w:tcMar>
          </w:tcPr>
          <w:p w14:paraId="257B65BF" w14:textId="77777777" w:rsidR="00127F39" w:rsidRPr="00127F39" w:rsidRDefault="00127F39" w:rsidP="00127F39">
            <w:pPr>
              <w:contextualSpacing/>
              <w:rPr>
                <w:rFonts w:ascii="Century Gothic" w:eastAsia="Arial" w:hAnsi="Century Gothic" w:cs="Arial"/>
                <w:b/>
                <w:bCs/>
                <w:color w:val="1F497D" w:themeColor="text2"/>
                <w:sz w:val="24"/>
                <w:szCs w:val="24"/>
              </w:rPr>
            </w:pPr>
            <w:r w:rsidRPr="00127F39">
              <w:rPr>
                <w:rFonts w:ascii="Century Gothic" w:eastAsia="Arial" w:hAnsi="Century Gothic" w:cs="Arial"/>
                <w:b/>
                <w:bCs/>
                <w:color w:val="1F497D" w:themeColor="text2"/>
              </w:rPr>
              <w:t>Proportion of pupils achieving at least the expected standard in Reading</w:t>
            </w:r>
          </w:p>
        </w:tc>
        <w:tc>
          <w:tcPr>
            <w:tcW w:w="3856" w:type="dxa"/>
            <w:shd w:val="clear" w:color="auto" w:fill="auto"/>
            <w:tcMar>
              <w:top w:w="57" w:type="dxa"/>
              <w:bottom w:w="57" w:type="dxa"/>
            </w:tcMar>
          </w:tcPr>
          <w:p w14:paraId="09FB2788" w14:textId="72EB105B" w:rsidR="00127F39" w:rsidRPr="00127F39" w:rsidRDefault="00127F39" w:rsidP="00127F39">
            <w:pPr>
              <w:contextualSpacing/>
              <w:jc w:val="center"/>
              <w:rPr>
                <w:rFonts w:ascii="Century Gothic" w:eastAsia="Calibri" w:hAnsi="Century Gothic" w:cs="Arial"/>
                <w:color w:val="1F497D" w:themeColor="text2"/>
              </w:rPr>
            </w:pPr>
            <w:r w:rsidRPr="00127F39">
              <w:rPr>
                <w:rFonts w:ascii="Century Gothic" w:eastAsia="Calibri" w:hAnsi="Century Gothic" w:cs="Arial"/>
                <w:color w:val="1F497D" w:themeColor="text2"/>
              </w:rPr>
              <w:t>63% (55%</w:t>
            </w:r>
            <w:r w:rsidR="00C31824" w:rsidRPr="0091532C">
              <w:rPr>
                <w:rFonts w:ascii="Century Gothic" w:eastAsia="Calibri" w:hAnsi="Century Gothic" w:cs="Arial"/>
                <w:color w:val="1F497D" w:themeColor="text2"/>
              </w:rPr>
              <w:t xml:space="preserve"> </w:t>
            </w:r>
            <w:r w:rsidRPr="00127F39">
              <w:rPr>
                <w:rFonts w:ascii="Century Gothic" w:eastAsia="Calibri" w:hAnsi="Century Gothic" w:cs="Arial"/>
                <w:color w:val="1F497D" w:themeColor="text2"/>
              </w:rPr>
              <w:t>/62%)</w:t>
            </w:r>
            <w:r w:rsidRPr="00127F39">
              <w:rPr>
                <w:rFonts w:ascii="Century Gothic" w:eastAsia="Calibri" w:hAnsi="Century Gothic" w:cs="Arial"/>
                <w:b/>
                <w:i/>
                <w:color w:val="1F497D" w:themeColor="text2"/>
              </w:rPr>
              <w:t xml:space="preserve"> </w:t>
            </w:r>
            <w:bookmarkStart w:id="3" w:name="_Hlk20325429"/>
            <w:r w:rsidRPr="00127F39">
              <w:rPr>
                <w:rFonts w:ascii="Century Gothic" w:eastAsia="Calibri" w:hAnsi="Century Gothic" w:cs="Arial"/>
                <w:b/>
                <w:i/>
                <w:color w:val="1F497D" w:themeColor="text2"/>
              </w:rPr>
              <w:t>Above Nat PP</w:t>
            </w:r>
            <w:bookmarkEnd w:id="3"/>
          </w:p>
        </w:tc>
        <w:tc>
          <w:tcPr>
            <w:tcW w:w="4168" w:type="dxa"/>
            <w:shd w:val="clear" w:color="auto" w:fill="auto"/>
            <w:tcMar>
              <w:top w:w="57" w:type="dxa"/>
              <w:bottom w:w="57" w:type="dxa"/>
            </w:tcMar>
          </w:tcPr>
          <w:p w14:paraId="03284967" w14:textId="77777777" w:rsidR="00127F39" w:rsidRPr="00127F39" w:rsidRDefault="00127F39" w:rsidP="00127F39">
            <w:pPr>
              <w:contextualSpacing/>
              <w:jc w:val="center"/>
              <w:rPr>
                <w:rFonts w:ascii="Century Gothic" w:hAnsi="Century Gothic" w:cs="Arial"/>
                <w:bCs/>
                <w:color w:val="1F497D" w:themeColor="text2"/>
              </w:rPr>
            </w:pPr>
            <w:r w:rsidRPr="00127F39">
              <w:rPr>
                <w:rFonts w:ascii="Century Gothic" w:hAnsi="Century Gothic" w:cs="Arial"/>
                <w:bCs/>
                <w:color w:val="1F497D" w:themeColor="text2"/>
              </w:rPr>
              <w:t>61% (77%/79%)</w:t>
            </w:r>
          </w:p>
        </w:tc>
      </w:tr>
      <w:tr w:rsidR="0091532C" w:rsidRPr="00127F39" w14:paraId="4F513EC8" w14:textId="77777777" w:rsidTr="00AC16B6">
        <w:trPr>
          <w:jc w:val="center"/>
        </w:trPr>
        <w:tc>
          <w:tcPr>
            <w:tcW w:w="7536" w:type="dxa"/>
            <w:gridSpan w:val="2"/>
            <w:shd w:val="clear" w:color="auto" w:fill="auto"/>
            <w:tcMar>
              <w:top w:w="57" w:type="dxa"/>
              <w:bottom w:w="57" w:type="dxa"/>
            </w:tcMar>
          </w:tcPr>
          <w:p w14:paraId="5025176F" w14:textId="77777777" w:rsidR="00127F39" w:rsidRPr="00127F39" w:rsidRDefault="00127F39" w:rsidP="00127F39">
            <w:pPr>
              <w:contextualSpacing/>
              <w:rPr>
                <w:rFonts w:ascii="Century Gothic" w:eastAsia="Arial" w:hAnsi="Century Gothic" w:cs="Arial"/>
                <w:b/>
                <w:bCs/>
                <w:color w:val="1F497D" w:themeColor="text2"/>
                <w:sz w:val="24"/>
                <w:szCs w:val="24"/>
              </w:rPr>
            </w:pPr>
            <w:r w:rsidRPr="00127F39">
              <w:rPr>
                <w:rFonts w:ascii="Century Gothic" w:eastAsia="Arial" w:hAnsi="Century Gothic" w:cs="Arial"/>
                <w:b/>
                <w:bCs/>
                <w:color w:val="1F497D" w:themeColor="text2"/>
              </w:rPr>
              <w:t>Proportion of pupils achieving at least the expected standard in Writing</w:t>
            </w:r>
          </w:p>
        </w:tc>
        <w:tc>
          <w:tcPr>
            <w:tcW w:w="3856" w:type="dxa"/>
            <w:shd w:val="clear" w:color="auto" w:fill="auto"/>
            <w:tcMar>
              <w:top w:w="57" w:type="dxa"/>
              <w:bottom w:w="57" w:type="dxa"/>
            </w:tcMar>
          </w:tcPr>
          <w:p w14:paraId="3A00EBC5" w14:textId="77777777" w:rsidR="00127F39" w:rsidRPr="00127F39" w:rsidRDefault="00127F39" w:rsidP="00127F39">
            <w:pPr>
              <w:contextualSpacing/>
              <w:jc w:val="center"/>
              <w:rPr>
                <w:rFonts w:ascii="Century Gothic" w:eastAsia="Calibri" w:hAnsi="Century Gothic" w:cs="Arial"/>
                <w:color w:val="1F497D" w:themeColor="text2"/>
              </w:rPr>
            </w:pPr>
            <w:r w:rsidRPr="00127F39">
              <w:rPr>
                <w:rFonts w:ascii="Century Gothic" w:eastAsia="Calibri" w:hAnsi="Century Gothic" w:cs="Arial"/>
                <w:color w:val="1F497D" w:themeColor="text2"/>
              </w:rPr>
              <w:t>67% (50%/59%)</w:t>
            </w:r>
            <w:r w:rsidRPr="00127F39">
              <w:rPr>
                <w:rFonts w:ascii="Century Gothic" w:eastAsia="Calibri" w:hAnsi="Century Gothic" w:cs="Arial"/>
                <w:b/>
                <w:i/>
                <w:color w:val="1F497D" w:themeColor="text2"/>
              </w:rPr>
              <w:t xml:space="preserve"> Above Nat PP</w:t>
            </w:r>
          </w:p>
        </w:tc>
        <w:tc>
          <w:tcPr>
            <w:tcW w:w="4168" w:type="dxa"/>
            <w:shd w:val="clear" w:color="auto" w:fill="auto"/>
            <w:tcMar>
              <w:top w:w="57" w:type="dxa"/>
              <w:bottom w:w="57" w:type="dxa"/>
            </w:tcMar>
          </w:tcPr>
          <w:p w14:paraId="5061B45D" w14:textId="77777777" w:rsidR="00127F39" w:rsidRPr="00127F39" w:rsidRDefault="00127F39" w:rsidP="00127F39">
            <w:pPr>
              <w:contextualSpacing/>
              <w:jc w:val="center"/>
              <w:rPr>
                <w:rFonts w:ascii="Century Gothic" w:hAnsi="Century Gothic" w:cs="Arial"/>
                <w:bCs/>
                <w:color w:val="1F497D" w:themeColor="text2"/>
              </w:rPr>
            </w:pPr>
            <w:r w:rsidRPr="00127F39">
              <w:rPr>
                <w:rFonts w:ascii="Century Gothic" w:hAnsi="Century Gothic" w:cs="Arial"/>
                <w:bCs/>
                <w:color w:val="1F497D" w:themeColor="text2"/>
              </w:rPr>
              <w:t>61% (73%/76%)</w:t>
            </w:r>
          </w:p>
        </w:tc>
      </w:tr>
      <w:tr w:rsidR="0091532C" w:rsidRPr="00127F39" w14:paraId="7CDC5590" w14:textId="77777777" w:rsidTr="00AC16B6">
        <w:trPr>
          <w:jc w:val="center"/>
        </w:trPr>
        <w:tc>
          <w:tcPr>
            <w:tcW w:w="7536" w:type="dxa"/>
            <w:gridSpan w:val="2"/>
            <w:shd w:val="clear" w:color="auto" w:fill="auto"/>
            <w:tcMar>
              <w:top w:w="57" w:type="dxa"/>
              <w:bottom w:w="57" w:type="dxa"/>
            </w:tcMar>
          </w:tcPr>
          <w:p w14:paraId="7AE2672E" w14:textId="77777777" w:rsidR="00127F39" w:rsidRPr="00127F39" w:rsidRDefault="00127F39" w:rsidP="00127F39">
            <w:pPr>
              <w:contextualSpacing/>
              <w:rPr>
                <w:rFonts w:ascii="Century Gothic" w:eastAsia="Arial" w:hAnsi="Century Gothic" w:cs="Arial"/>
                <w:b/>
                <w:bCs/>
                <w:color w:val="1F497D" w:themeColor="text2"/>
                <w:sz w:val="24"/>
                <w:szCs w:val="24"/>
              </w:rPr>
            </w:pPr>
            <w:r w:rsidRPr="00127F39">
              <w:rPr>
                <w:rFonts w:ascii="Century Gothic" w:eastAsia="Arial" w:hAnsi="Century Gothic" w:cs="Arial"/>
                <w:b/>
                <w:bCs/>
                <w:color w:val="1F497D" w:themeColor="text2"/>
              </w:rPr>
              <w:t>Proportion of pupils achieving at least the expected standard in Maths</w:t>
            </w:r>
          </w:p>
        </w:tc>
        <w:tc>
          <w:tcPr>
            <w:tcW w:w="3856" w:type="dxa"/>
            <w:shd w:val="clear" w:color="auto" w:fill="auto"/>
            <w:tcMar>
              <w:top w:w="57" w:type="dxa"/>
              <w:bottom w:w="57" w:type="dxa"/>
            </w:tcMar>
          </w:tcPr>
          <w:p w14:paraId="5A9D3876" w14:textId="77777777" w:rsidR="00127F39" w:rsidRPr="00127F39" w:rsidRDefault="00127F39" w:rsidP="00127F39">
            <w:pPr>
              <w:contextualSpacing/>
              <w:jc w:val="center"/>
              <w:rPr>
                <w:rFonts w:ascii="Century Gothic" w:eastAsia="Calibri" w:hAnsi="Century Gothic" w:cs="Arial"/>
                <w:color w:val="1F497D" w:themeColor="text2"/>
              </w:rPr>
            </w:pPr>
            <w:r w:rsidRPr="00127F39">
              <w:rPr>
                <w:rFonts w:ascii="Century Gothic" w:eastAsia="Calibri" w:hAnsi="Century Gothic" w:cs="Arial"/>
                <w:color w:val="1F497D" w:themeColor="text2"/>
              </w:rPr>
              <w:t>78% (61%/66%)</w:t>
            </w:r>
            <w:r w:rsidRPr="00127F39">
              <w:rPr>
                <w:rFonts w:ascii="Century Gothic" w:eastAsia="Calibri" w:hAnsi="Century Gothic" w:cs="Arial"/>
                <w:b/>
                <w:i/>
                <w:color w:val="1F497D" w:themeColor="text2"/>
              </w:rPr>
              <w:t xml:space="preserve"> Above Nat PP</w:t>
            </w:r>
          </w:p>
        </w:tc>
        <w:tc>
          <w:tcPr>
            <w:tcW w:w="4168" w:type="dxa"/>
            <w:shd w:val="clear" w:color="auto" w:fill="auto"/>
            <w:tcMar>
              <w:top w:w="57" w:type="dxa"/>
              <w:bottom w:w="57" w:type="dxa"/>
            </w:tcMar>
          </w:tcPr>
          <w:p w14:paraId="5C8BDE4F" w14:textId="77777777" w:rsidR="00127F39" w:rsidRPr="00127F39" w:rsidRDefault="00127F39" w:rsidP="00127F39">
            <w:pPr>
              <w:contextualSpacing/>
              <w:jc w:val="center"/>
              <w:rPr>
                <w:rFonts w:ascii="Century Gothic" w:hAnsi="Century Gothic" w:cs="Arial"/>
                <w:bCs/>
                <w:color w:val="1F497D" w:themeColor="text2"/>
              </w:rPr>
            </w:pPr>
            <w:r w:rsidRPr="00127F39">
              <w:rPr>
                <w:rFonts w:ascii="Century Gothic" w:hAnsi="Century Gothic" w:cs="Arial"/>
                <w:bCs/>
                <w:color w:val="1F497D" w:themeColor="text2"/>
              </w:rPr>
              <w:t>61% (80%/82%)</w:t>
            </w:r>
          </w:p>
        </w:tc>
      </w:tr>
      <w:tr w:rsidR="0091532C" w:rsidRPr="00127F39" w14:paraId="3B78CDB7" w14:textId="77777777" w:rsidTr="00AC16B6">
        <w:trPr>
          <w:jc w:val="center"/>
        </w:trPr>
        <w:tc>
          <w:tcPr>
            <w:tcW w:w="7536" w:type="dxa"/>
            <w:gridSpan w:val="2"/>
            <w:tcBorders>
              <w:bottom w:val="single" w:sz="4" w:space="0" w:color="auto"/>
            </w:tcBorders>
            <w:shd w:val="clear" w:color="auto" w:fill="DBE5F1" w:themeFill="accent1" w:themeFillTint="33"/>
            <w:tcMar>
              <w:top w:w="57" w:type="dxa"/>
              <w:bottom w:w="57" w:type="dxa"/>
            </w:tcMar>
          </w:tcPr>
          <w:p w14:paraId="5F25785B" w14:textId="13A21FBC" w:rsidR="00127F39" w:rsidRPr="00127F39" w:rsidRDefault="00127F39" w:rsidP="00AC16B6">
            <w:pPr>
              <w:contextualSpacing/>
              <w:rPr>
                <w:rFonts w:ascii="Century Gothic" w:eastAsia="Arial" w:hAnsi="Century Gothic" w:cs="Arial"/>
                <w:b/>
                <w:bCs/>
                <w:color w:val="1F497D" w:themeColor="text2"/>
              </w:rPr>
            </w:pPr>
            <w:r w:rsidRPr="00127F39">
              <w:rPr>
                <w:rFonts w:ascii="Century Gothic" w:eastAsia="Arial" w:hAnsi="Century Gothic" w:cs="Arial"/>
                <w:b/>
                <w:bCs/>
                <w:color w:val="1F497D" w:themeColor="text2"/>
              </w:rPr>
              <w:t>Year 1 Phonics 2018-19</w:t>
            </w:r>
            <w:r w:rsidR="00AC16B6">
              <w:rPr>
                <w:rFonts w:ascii="Century Gothic" w:eastAsia="Arial" w:hAnsi="Century Gothic" w:cs="Arial"/>
                <w:b/>
                <w:bCs/>
                <w:color w:val="1F497D" w:themeColor="text2"/>
              </w:rPr>
              <w:t xml:space="preserve">  </w:t>
            </w:r>
            <w:proofErr w:type="gramStart"/>
            <w:r w:rsidR="00AC16B6">
              <w:rPr>
                <w:rFonts w:ascii="Century Gothic" w:eastAsia="Arial" w:hAnsi="Century Gothic" w:cs="Arial"/>
                <w:b/>
                <w:bCs/>
                <w:color w:val="1F497D" w:themeColor="text2"/>
              </w:rPr>
              <w:t xml:space="preserve">   </w:t>
            </w:r>
            <w:r w:rsidR="00AC16B6">
              <w:rPr>
                <w:rFonts w:ascii="Century Gothic" w:hAnsi="Century Gothic"/>
                <w:i/>
                <w:color w:val="1F497D" w:themeColor="text2"/>
                <w:sz w:val="18"/>
                <w:szCs w:val="18"/>
              </w:rPr>
              <w:t>(</w:t>
            </w:r>
            <w:proofErr w:type="gramEnd"/>
            <w:r w:rsidR="00AC16B6">
              <w:rPr>
                <w:rFonts w:ascii="Century Gothic" w:hAnsi="Century Gothic"/>
                <w:i/>
                <w:color w:val="1F497D" w:themeColor="text2"/>
                <w:sz w:val="18"/>
                <w:szCs w:val="18"/>
              </w:rPr>
              <w:t>O</w:t>
            </w:r>
            <w:r w:rsidR="00AC16B6" w:rsidRPr="00127F39">
              <w:rPr>
                <w:rFonts w:ascii="Century Gothic" w:hAnsi="Century Gothic"/>
                <w:i/>
                <w:color w:val="1F497D" w:themeColor="text2"/>
                <w:sz w:val="18"/>
                <w:szCs w:val="18"/>
              </w:rPr>
              <w:t xml:space="preserve">nly 54% of this cohort achieved a </w:t>
            </w:r>
            <w:r w:rsidR="00AC16B6">
              <w:rPr>
                <w:rFonts w:ascii="Century Gothic" w:hAnsi="Century Gothic"/>
                <w:i/>
                <w:color w:val="1F497D" w:themeColor="text2"/>
                <w:sz w:val="18"/>
                <w:szCs w:val="18"/>
              </w:rPr>
              <w:t xml:space="preserve">GLD) </w:t>
            </w:r>
          </w:p>
        </w:tc>
        <w:tc>
          <w:tcPr>
            <w:tcW w:w="3856" w:type="dxa"/>
            <w:tcBorders>
              <w:bottom w:val="single" w:sz="4" w:space="0" w:color="auto"/>
            </w:tcBorders>
            <w:shd w:val="clear" w:color="auto" w:fill="DBE5F1" w:themeFill="accent1" w:themeFillTint="33"/>
            <w:tcMar>
              <w:top w:w="57" w:type="dxa"/>
              <w:bottom w:w="57" w:type="dxa"/>
            </w:tcMar>
          </w:tcPr>
          <w:p w14:paraId="4D301410" w14:textId="2F4ECDC5" w:rsidR="00127F39" w:rsidRPr="00AC16B6" w:rsidRDefault="00127F39" w:rsidP="00AC16B6">
            <w:pPr>
              <w:contextualSpacing/>
              <w:jc w:val="center"/>
              <w:rPr>
                <w:rFonts w:ascii="Century Gothic" w:hAnsi="Century Gothic" w:cs="Arial"/>
                <w:b/>
                <w:i/>
                <w:color w:val="1F497D" w:themeColor="text2"/>
              </w:rPr>
            </w:pPr>
            <w:r w:rsidRPr="00127F39">
              <w:rPr>
                <w:rFonts w:ascii="Century Gothic" w:hAnsi="Century Gothic" w:cs="Arial"/>
                <w:b/>
                <w:i/>
                <w:color w:val="1F497D" w:themeColor="text2"/>
              </w:rPr>
              <w:t>Pupils eligible for PP (30)</w:t>
            </w:r>
          </w:p>
        </w:tc>
        <w:tc>
          <w:tcPr>
            <w:tcW w:w="4168" w:type="dxa"/>
            <w:tcBorders>
              <w:bottom w:val="single" w:sz="4" w:space="0" w:color="auto"/>
            </w:tcBorders>
            <w:shd w:val="clear" w:color="auto" w:fill="DBE5F1" w:themeFill="accent1" w:themeFillTint="33"/>
            <w:tcMar>
              <w:top w:w="57" w:type="dxa"/>
              <w:bottom w:w="57" w:type="dxa"/>
            </w:tcMar>
          </w:tcPr>
          <w:p w14:paraId="487E9722" w14:textId="5E3113B9" w:rsidR="00127F39" w:rsidRPr="00127F39" w:rsidRDefault="00127F39" w:rsidP="00127F39">
            <w:pPr>
              <w:contextualSpacing/>
              <w:jc w:val="center"/>
              <w:rPr>
                <w:rFonts w:ascii="Century Gothic" w:hAnsi="Century Gothic" w:cs="Arial"/>
                <w:bCs/>
                <w:color w:val="1F497D" w:themeColor="text2"/>
              </w:rPr>
            </w:pPr>
            <w:r w:rsidRPr="00127F39">
              <w:rPr>
                <w:rFonts w:ascii="Century Gothic" w:hAnsi="Century Gothic" w:cs="Arial"/>
                <w:b/>
                <w:i/>
                <w:color w:val="1F497D" w:themeColor="text2"/>
              </w:rPr>
              <w:t xml:space="preserve">Pupils not eligible for PP (29) </w:t>
            </w:r>
          </w:p>
        </w:tc>
      </w:tr>
      <w:tr w:rsidR="0091532C" w:rsidRPr="00127F39" w14:paraId="255D231D" w14:textId="77777777" w:rsidTr="00AC16B6">
        <w:trPr>
          <w:jc w:val="center"/>
        </w:trPr>
        <w:tc>
          <w:tcPr>
            <w:tcW w:w="7536" w:type="dxa"/>
            <w:gridSpan w:val="2"/>
            <w:tcBorders>
              <w:bottom w:val="single" w:sz="4" w:space="0" w:color="auto"/>
            </w:tcBorders>
            <w:shd w:val="clear" w:color="auto" w:fill="auto"/>
            <w:tcMar>
              <w:top w:w="57" w:type="dxa"/>
              <w:bottom w:w="57" w:type="dxa"/>
            </w:tcMar>
          </w:tcPr>
          <w:p w14:paraId="6250B6FA" w14:textId="77777777" w:rsidR="00127F39" w:rsidRPr="00127F39" w:rsidRDefault="00127F39" w:rsidP="00127F39">
            <w:pPr>
              <w:contextualSpacing/>
              <w:rPr>
                <w:rFonts w:ascii="Century Gothic" w:eastAsia="Arial" w:hAnsi="Century Gothic" w:cs="Arial"/>
                <w:b/>
                <w:bCs/>
                <w:color w:val="1F497D" w:themeColor="text2"/>
              </w:rPr>
            </w:pPr>
            <w:r w:rsidRPr="00127F39">
              <w:rPr>
                <w:rFonts w:ascii="Century Gothic" w:eastAsia="Arial" w:hAnsi="Century Gothic" w:cs="Arial"/>
                <w:b/>
                <w:bCs/>
                <w:color w:val="1F497D" w:themeColor="text2"/>
              </w:rPr>
              <w:t>Proportion achieving the expected standard in Year 1 Phonics</w:t>
            </w:r>
          </w:p>
        </w:tc>
        <w:tc>
          <w:tcPr>
            <w:tcW w:w="3856" w:type="dxa"/>
            <w:tcBorders>
              <w:bottom w:val="single" w:sz="4" w:space="0" w:color="auto"/>
            </w:tcBorders>
            <w:shd w:val="clear" w:color="auto" w:fill="auto"/>
            <w:tcMar>
              <w:top w:w="57" w:type="dxa"/>
              <w:bottom w:w="57" w:type="dxa"/>
            </w:tcMar>
          </w:tcPr>
          <w:p w14:paraId="4D886E49" w14:textId="77777777" w:rsidR="00127F39" w:rsidRPr="00127F39" w:rsidRDefault="00127F39" w:rsidP="00127F39">
            <w:pPr>
              <w:contextualSpacing/>
              <w:jc w:val="center"/>
              <w:rPr>
                <w:rFonts w:ascii="Century Gothic" w:eastAsia="Calibri" w:hAnsi="Century Gothic" w:cs="Arial"/>
                <w:color w:val="1F497D" w:themeColor="text2"/>
              </w:rPr>
            </w:pPr>
            <w:r w:rsidRPr="00127F39">
              <w:rPr>
                <w:rFonts w:ascii="Century Gothic" w:eastAsia="Calibri" w:hAnsi="Century Gothic" w:cs="Arial"/>
                <w:color w:val="1F497D" w:themeColor="text2"/>
              </w:rPr>
              <w:t xml:space="preserve">60% (LA – 67.7%) </w:t>
            </w:r>
          </w:p>
        </w:tc>
        <w:tc>
          <w:tcPr>
            <w:tcW w:w="4168" w:type="dxa"/>
            <w:tcBorders>
              <w:bottom w:val="single" w:sz="4" w:space="0" w:color="auto"/>
            </w:tcBorders>
            <w:shd w:val="clear" w:color="auto" w:fill="auto"/>
            <w:tcMar>
              <w:top w:w="57" w:type="dxa"/>
              <w:bottom w:w="57" w:type="dxa"/>
            </w:tcMar>
          </w:tcPr>
          <w:p w14:paraId="05FBBBB8" w14:textId="77777777" w:rsidR="00127F39" w:rsidRPr="00127F39" w:rsidRDefault="00127F39" w:rsidP="00127F39">
            <w:pPr>
              <w:contextualSpacing/>
              <w:jc w:val="center"/>
              <w:rPr>
                <w:rFonts w:ascii="Century Gothic" w:hAnsi="Century Gothic" w:cs="Arial"/>
                <w:bCs/>
                <w:color w:val="1F497D" w:themeColor="text2"/>
              </w:rPr>
            </w:pPr>
            <w:r w:rsidRPr="00127F39">
              <w:rPr>
                <w:rFonts w:ascii="Century Gothic" w:hAnsi="Century Gothic" w:cs="Arial"/>
                <w:bCs/>
                <w:color w:val="1F497D" w:themeColor="text2"/>
              </w:rPr>
              <w:t>76% (LA – 83%)</w:t>
            </w:r>
          </w:p>
        </w:tc>
      </w:tr>
      <w:tr w:rsidR="0091532C" w:rsidRPr="00127F39" w14:paraId="0D8C72EE" w14:textId="77777777" w:rsidTr="00AC16B6">
        <w:trPr>
          <w:trHeight w:val="217"/>
          <w:jc w:val="center"/>
        </w:trPr>
        <w:tc>
          <w:tcPr>
            <w:tcW w:w="7536" w:type="dxa"/>
            <w:gridSpan w:val="2"/>
            <w:shd w:val="clear" w:color="auto" w:fill="DBE5F1" w:themeFill="accent1" w:themeFillTint="33"/>
            <w:tcMar>
              <w:top w:w="57" w:type="dxa"/>
              <w:bottom w:w="57" w:type="dxa"/>
            </w:tcMar>
          </w:tcPr>
          <w:p w14:paraId="760C2121" w14:textId="77777777" w:rsidR="00127F39" w:rsidRPr="00127F39" w:rsidRDefault="00127F39" w:rsidP="00127F39">
            <w:pPr>
              <w:contextualSpacing/>
              <w:rPr>
                <w:rFonts w:ascii="Century Gothic" w:eastAsia="Arial" w:hAnsi="Century Gothic" w:cs="Arial"/>
                <w:b/>
                <w:bCs/>
                <w:color w:val="1F497D" w:themeColor="text2"/>
              </w:rPr>
            </w:pPr>
            <w:r w:rsidRPr="00127F39">
              <w:rPr>
                <w:rFonts w:ascii="Century Gothic" w:eastAsia="Arial" w:hAnsi="Century Gothic" w:cs="Arial"/>
                <w:b/>
                <w:bCs/>
                <w:color w:val="1F497D" w:themeColor="text2"/>
              </w:rPr>
              <w:t>KS1 2018-19</w:t>
            </w:r>
          </w:p>
        </w:tc>
        <w:tc>
          <w:tcPr>
            <w:tcW w:w="3856" w:type="dxa"/>
            <w:shd w:val="clear" w:color="auto" w:fill="DBE5F1" w:themeFill="accent1" w:themeFillTint="33"/>
            <w:tcMar>
              <w:top w:w="57" w:type="dxa"/>
              <w:bottom w:w="57" w:type="dxa"/>
            </w:tcMar>
          </w:tcPr>
          <w:p w14:paraId="4A5FD976" w14:textId="4EF191E5" w:rsidR="00127F39" w:rsidRPr="00127F39" w:rsidRDefault="00127F39" w:rsidP="00127F39">
            <w:pPr>
              <w:contextualSpacing/>
              <w:jc w:val="center"/>
              <w:rPr>
                <w:rFonts w:ascii="Century Gothic" w:eastAsia="Calibri" w:hAnsi="Century Gothic" w:cs="Arial"/>
                <w:color w:val="1F497D" w:themeColor="text2"/>
              </w:rPr>
            </w:pPr>
            <w:r w:rsidRPr="00127F39">
              <w:rPr>
                <w:rFonts w:ascii="Century Gothic" w:eastAsia="Calibri" w:hAnsi="Century Gothic" w:cs="Arial"/>
                <w:b/>
                <w:i/>
                <w:color w:val="1F497D" w:themeColor="text2"/>
              </w:rPr>
              <w:t>Pupils eligible for PP (27)</w:t>
            </w:r>
          </w:p>
        </w:tc>
        <w:tc>
          <w:tcPr>
            <w:tcW w:w="4168" w:type="dxa"/>
            <w:shd w:val="clear" w:color="auto" w:fill="DBE5F1" w:themeFill="accent1" w:themeFillTint="33"/>
            <w:tcMar>
              <w:top w:w="57" w:type="dxa"/>
              <w:bottom w:w="57" w:type="dxa"/>
            </w:tcMar>
          </w:tcPr>
          <w:p w14:paraId="5A26620D" w14:textId="4B357EF0" w:rsidR="00127F39" w:rsidRPr="00127F39" w:rsidRDefault="00127F39" w:rsidP="00127F39">
            <w:pPr>
              <w:contextualSpacing/>
              <w:jc w:val="center"/>
              <w:rPr>
                <w:rFonts w:ascii="Century Gothic" w:hAnsi="Century Gothic" w:cs="Arial"/>
                <w:bCs/>
                <w:color w:val="1F497D" w:themeColor="text2"/>
              </w:rPr>
            </w:pPr>
            <w:r w:rsidRPr="00127F39">
              <w:rPr>
                <w:rFonts w:ascii="Century Gothic" w:hAnsi="Century Gothic" w:cs="Arial"/>
                <w:b/>
                <w:i/>
                <w:color w:val="1F497D" w:themeColor="text2"/>
              </w:rPr>
              <w:t>Pupils not eligible for PP (28)</w:t>
            </w:r>
          </w:p>
        </w:tc>
      </w:tr>
      <w:tr w:rsidR="0091532C" w:rsidRPr="00127F39" w14:paraId="0CE2CA26" w14:textId="77777777" w:rsidTr="00AC16B6">
        <w:trPr>
          <w:jc w:val="center"/>
        </w:trPr>
        <w:tc>
          <w:tcPr>
            <w:tcW w:w="7536" w:type="dxa"/>
            <w:gridSpan w:val="2"/>
            <w:shd w:val="clear" w:color="auto" w:fill="auto"/>
            <w:tcMar>
              <w:top w:w="57" w:type="dxa"/>
              <w:bottom w:w="57" w:type="dxa"/>
            </w:tcMar>
            <w:vAlign w:val="bottom"/>
          </w:tcPr>
          <w:p w14:paraId="6021BEA5" w14:textId="77777777" w:rsidR="00127F39" w:rsidRPr="00127F39" w:rsidRDefault="00127F39" w:rsidP="00127F39">
            <w:pPr>
              <w:contextualSpacing/>
              <w:rPr>
                <w:rFonts w:ascii="Century Gothic" w:eastAsia="Arial" w:hAnsi="Century Gothic" w:cs="Arial"/>
                <w:b/>
                <w:bCs/>
                <w:color w:val="1F497D" w:themeColor="text2"/>
              </w:rPr>
            </w:pPr>
            <w:r w:rsidRPr="00127F39">
              <w:rPr>
                <w:rFonts w:ascii="Century Gothic" w:eastAsia="Arial" w:hAnsi="Century Gothic" w:cs="Arial"/>
                <w:b/>
                <w:bCs/>
                <w:color w:val="1F497D" w:themeColor="text2"/>
              </w:rPr>
              <w:t>Proportion achieving at least expected standard in Reading</w:t>
            </w:r>
          </w:p>
        </w:tc>
        <w:tc>
          <w:tcPr>
            <w:tcW w:w="3856" w:type="dxa"/>
            <w:shd w:val="clear" w:color="auto" w:fill="auto"/>
            <w:tcMar>
              <w:top w:w="57" w:type="dxa"/>
              <w:bottom w:w="57" w:type="dxa"/>
            </w:tcMar>
            <w:vAlign w:val="center"/>
          </w:tcPr>
          <w:p w14:paraId="099BA3E6" w14:textId="11A67167" w:rsidR="00127F39" w:rsidRPr="00127F39" w:rsidRDefault="00127F39" w:rsidP="00127F39">
            <w:pPr>
              <w:contextualSpacing/>
              <w:jc w:val="center"/>
              <w:rPr>
                <w:rFonts w:ascii="Century Gothic" w:eastAsia="Calibri" w:hAnsi="Century Gothic" w:cs="Arial"/>
                <w:color w:val="1F497D" w:themeColor="text2"/>
              </w:rPr>
            </w:pPr>
            <w:r w:rsidRPr="00127F39">
              <w:rPr>
                <w:rFonts w:ascii="Century Gothic" w:eastAsia="Calibri" w:hAnsi="Century Gothic" w:cs="Arial"/>
                <w:color w:val="1F497D" w:themeColor="text2"/>
              </w:rPr>
              <w:t>56% (55%</w:t>
            </w:r>
            <w:r w:rsidR="00C31824" w:rsidRPr="0091532C">
              <w:rPr>
                <w:rFonts w:ascii="Century Gothic" w:eastAsia="Calibri" w:hAnsi="Century Gothic" w:cs="Arial"/>
                <w:color w:val="1F497D" w:themeColor="text2"/>
              </w:rPr>
              <w:t xml:space="preserve"> LA</w:t>
            </w:r>
            <w:r w:rsidRPr="00127F39">
              <w:rPr>
                <w:rFonts w:ascii="Century Gothic" w:eastAsia="Calibri" w:hAnsi="Century Gothic" w:cs="Arial"/>
                <w:color w:val="1F497D" w:themeColor="text2"/>
              </w:rPr>
              <w:t>)</w:t>
            </w:r>
            <w:r w:rsidRPr="00127F39">
              <w:rPr>
                <w:rFonts w:ascii="Century Gothic" w:eastAsia="Calibri" w:hAnsi="Century Gothic" w:cs="Arial"/>
                <w:b/>
                <w:i/>
                <w:color w:val="1F497D" w:themeColor="text2"/>
              </w:rPr>
              <w:t xml:space="preserve"> Above LA PP</w:t>
            </w:r>
          </w:p>
        </w:tc>
        <w:tc>
          <w:tcPr>
            <w:tcW w:w="4168" w:type="dxa"/>
            <w:shd w:val="clear" w:color="auto" w:fill="auto"/>
            <w:tcMar>
              <w:top w:w="57" w:type="dxa"/>
              <w:bottom w:w="57" w:type="dxa"/>
            </w:tcMar>
          </w:tcPr>
          <w:p w14:paraId="32EB6DDF" w14:textId="77777777" w:rsidR="00127F39" w:rsidRPr="00127F39" w:rsidRDefault="00127F39" w:rsidP="00127F39">
            <w:pPr>
              <w:contextualSpacing/>
              <w:jc w:val="center"/>
              <w:rPr>
                <w:rFonts w:ascii="Century Gothic" w:hAnsi="Century Gothic" w:cs="Arial"/>
                <w:bCs/>
                <w:color w:val="1F497D" w:themeColor="text2"/>
              </w:rPr>
            </w:pPr>
            <w:r w:rsidRPr="00127F39">
              <w:rPr>
                <w:rFonts w:ascii="Century Gothic" w:hAnsi="Century Gothic" w:cs="Arial"/>
                <w:bCs/>
                <w:color w:val="1F497D" w:themeColor="text2"/>
              </w:rPr>
              <w:t>89% (75%)</w:t>
            </w:r>
          </w:p>
        </w:tc>
      </w:tr>
      <w:tr w:rsidR="0091532C" w:rsidRPr="00127F39" w14:paraId="35D6A172" w14:textId="77777777" w:rsidTr="00AC16B6">
        <w:trPr>
          <w:jc w:val="center"/>
        </w:trPr>
        <w:tc>
          <w:tcPr>
            <w:tcW w:w="7536" w:type="dxa"/>
            <w:gridSpan w:val="2"/>
            <w:shd w:val="clear" w:color="auto" w:fill="auto"/>
            <w:tcMar>
              <w:top w:w="57" w:type="dxa"/>
              <w:bottom w:w="57" w:type="dxa"/>
            </w:tcMar>
          </w:tcPr>
          <w:p w14:paraId="7371C7E1" w14:textId="77777777" w:rsidR="00127F39" w:rsidRPr="00127F39" w:rsidRDefault="00127F39" w:rsidP="00127F39">
            <w:pPr>
              <w:contextualSpacing/>
              <w:rPr>
                <w:rFonts w:ascii="Century Gothic" w:eastAsia="Arial" w:hAnsi="Century Gothic" w:cs="Arial"/>
                <w:b/>
                <w:bCs/>
                <w:color w:val="1F497D" w:themeColor="text2"/>
              </w:rPr>
            </w:pPr>
            <w:r w:rsidRPr="00127F39">
              <w:rPr>
                <w:rFonts w:ascii="Century Gothic" w:eastAsia="Arial" w:hAnsi="Century Gothic" w:cs="Arial"/>
                <w:b/>
                <w:bCs/>
                <w:color w:val="1F497D" w:themeColor="text2"/>
              </w:rPr>
              <w:t>Proportion achieving at least expected standard in Writing</w:t>
            </w:r>
          </w:p>
        </w:tc>
        <w:tc>
          <w:tcPr>
            <w:tcW w:w="3856" w:type="dxa"/>
            <w:shd w:val="clear" w:color="auto" w:fill="auto"/>
            <w:tcMar>
              <w:top w:w="57" w:type="dxa"/>
              <w:bottom w:w="57" w:type="dxa"/>
            </w:tcMar>
          </w:tcPr>
          <w:p w14:paraId="6F0DE5CA" w14:textId="77777777" w:rsidR="00127F39" w:rsidRPr="00127F39" w:rsidRDefault="00127F39" w:rsidP="00127F39">
            <w:pPr>
              <w:contextualSpacing/>
              <w:jc w:val="center"/>
              <w:rPr>
                <w:rFonts w:ascii="Century Gothic" w:eastAsia="Calibri" w:hAnsi="Century Gothic" w:cs="Arial"/>
                <w:color w:val="1F497D" w:themeColor="text2"/>
              </w:rPr>
            </w:pPr>
            <w:r w:rsidRPr="00127F39">
              <w:rPr>
                <w:rFonts w:ascii="Century Gothic" w:eastAsia="Calibri" w:hAnsi="Century Gothic" w:cs="Arial"/>
                <w:color w:val="1F497D" w:themeColor="text2"/>
              </w:rPr>
              <w:t xml:space="preserve">56% (47%) </w:t>
            </w:r>
            <w:r w:rsidRPr="00127F39">
              <w:rPr>
                <w:rFonts w:ascii="Century Gothic" w:eastAsia="Calibri" w:hAnsi="Century Gothic" w:cs="Arial"/>
                <w:b/>
                <w:i/>
                <w:color w:val="1F497D" w:themeColor="text2"/>
              </w:rPr>
              <w:t>Above LA PP</w:t>
            </w:r>
          </w:p>
        </w:tc>
        <w:tc>
          <w:tcPr>
            <w:tcW w:w="4168" w:type="dxa"/>
            <w:shd w:val="clear" w:color="auto" w:fill="auto"/>
            <w:tcMar>
              <w:top w:w="57" w:type="dxa"/>
              <w:bottom w:w="57" w:type="dxa"/>
            </w:tcMar>
          </w:tcPr>
          <w:p w14:paraId="03357BAF" w14:textId="77777777" w:rsidR="00127F39" w:rsidRPr="00127F39" w:rsidRDefault="00127F39" w:rsidP="00127F39">
            <w:pPr>
              <w:contextualSpacing/>
              <w:jc w:val="center"/>
              <w:rPr>
                <w:rFonts w:ascii="Century Gothic" w:hAnsi="Century Gothic" w:cs="Arial"/>
                <w:bCs/>
                <w:color w:val="1F497D" w:themeColor="text2"/>
              </w:rPr>
            </w:pPr>
            <w:r w:rsidRPr="00127F39">
              <w:rPr>
                <w:rFonts w:ascii="Century Gothic" w:hAnsi="Century Gothic" w:cs="Arial"/>
                <w:bCs/>
                <w:color w:val="1F497D" w:themeColor="text2"/>
              </w:rPr>
              <w:t>86% (69%)</w:t>
            </w:r>
          </w:p>
        </w:tc>
      </w:tr>
      <w:tr w:rsidR="0091532C" w:rsidRPr="00127F39" w14:paraId="49207F50" w14:textId="77777777" w:rsidTr="00AC16B6">
        <w:trPr>
          <w:jc w:val="center"/>
        </w:trPr>
        <w:tc>
          <w:tcPr>
            <w:tcW w:w="7536" w:type="dxa"/>
            <w:gridSpan w:val="2"/>
            <w:tcBorders>
              <w:bottom w:val="single" w:sz="4" w:space="0" w:color="auto"/>
            </w:tcBorders>
            <w:shd w:val="clear" w:color="auto" w:fill="auto"/>
            <w:tcMar>
              <w:top w:w="57" w:type="dxa"/>
              <w:bottom w:w="57" w:type="dxa"/>
            </w:tcMar>
          </w:tcPr>
          <w:p w14:paraId="05FC6717" w14:textId="77777777" w:rsidR="00127F39" w:rsidRPr="00127F39" w:rsidRDefault="00127F39" w:rsidP="00127F39">
            <w:pPr>
              <w:contextualSpacing/>
              <w:rPr>
                <w:rFonts w:ascii="Century Gothic" w:eastAsia="Arial" w:hAnsi="Century Gothic" w:cs="Arial"/>
                <w:b/>
                <w:bCs/>
                <w:color w:val="1F497D" w:themeColor="text2"/>
              </w:rPr>
            </w:pPr>
            <w:r w:rsidRPr="00127F39">
              <w:rPr>
                <w:rFonts w:ascii="Century Gothic" w:eastAsia="Arial" w:hAnsi="Century Gothic" w:cs="Arial"/>
                <w:b/>
                <w:bCs/>
                <w:color w:val="1F497D" w:themeColor="text2"/>
              </w:rPr>
              <w:t>Proportion achieving at least expected standard in Maths</w:t>
            </w:r>
          </w:p>
        </w:tc>
        <w:tc>
          <w:tcPr>
            <w:tcW w:w="3856" w:type="dxa"/>
            <w:tcBorders>
              <w:bottom w:val="single" w:sz="4" w:space="0" w:color="auto"/>
            </w:tcBorders>
            <w:shd w:val="clear" w:color="auto" w:fill="auto"/>
            <w:tcMar>
              <w:top w:w="57" w:type="dxa"/>
              <w:bottom w:w="57" w:type="dxa"/>
            </w:tcMar>
          </w:tcPr>
          <w:p w14:paraId="3F0B8B36" w14:textId="77777777" w:rsidR="00127F39" w:rsidRPr="00127F39" w:rsidRDefault="00127F39" w:rsidP="00127F39">
            <w:pPr>
              <w:contextualSpacing/>
              <w:jc w:val="center"/>
              <w:rPr>
                <w:rFonts w:ascii="Century Gothic" w:eastAsia="Calibri" w:hAnsi="Century Gothic" w:cs="Arial"/>
                <w:color w:val="1F497D" w:themeColor="text2"/>
              </w:rPr>
            </w:pPr>
            <w:r w:rsidRPr="00127F39">
              <w:rPr>
                <w:rFonts w:ascii="Century Gothic" w:eastAsia="Calibri" w:hAnsi="Century Gothic" w:cs="Arial"/>
                <w:color w:val="1F497D" w:themeColor="text2"/>
              </w:rPr>
              <w:t xml:space="preserve">59% (56%) </w:t>
            </w:r>
            <w:r w:rsidRPr="00127F39">
              <w:rPr>
                <w:rFonts w:ascii="Century Gothic" w:eastAsia="Calibri" w:hAnsi="Century Gothic" w:cs="Arial"/>
                <w:b/>
                <w:i/>
                <w:color w:val="1F497D" w:themeColor="text2"/>
              </w:rPr>
              <w:t>Above LA PP</w:t>
            </w:r>
          </w:p>
        </w:tc>
        <w:tc>
          <w:tcPr>
            <w:tcW w:w="4168" w:type="dxa"/>
            <w:tcBorders>
              <w:bottom w:val="single" w:sz="4" w:space="0" w:color="auto"/>
            </w:tcBorders>
            <w:shd w:val="clear" w:color="auto" w:fill="auto"/>
            <w:tcMar>
              <w:top w:w="57" w:type="dxa"/>
              <w:bottom w:w="57" w:type="dxa"/>
            </w:tcMar>
          </w:tcPr>
          <w:p w14:paraId="38E876C0" w14:textId="77777777" w:rsidR="00127F39" w:rsidRPr="00127F39" w:rsidRDefault="00127F39" w:rsidP="00127F39">
            <w:pPr>
              <w:contextualSpacing/>
              <w:jc w:val="center"/>
              <w:rPr>
                <w:rFonts w:ascii="Century Gothic" w:hAnsi="Century Gothic" w:cs="Arial"/>
                <w:bCs/>
                <w:color w:val="1F497D" w:themeColor="text2"/>
              </w:rPr>
            </w:pPr>
            <w:r w:rsidRPr="00127F39">
              <w:rPr>
                <w:rFonts w:ascii="Century Gothic" w:hAnsi="Century Gothic" w:cs="Arial"/>
                <w:bCs/>
                <w:color w:val="1F497D" w:themeColor="text2"/>
              </w:rPr>
              <w:t>93% (75%)</w:t>
            </w:r>
          </w:p>
        </w:tc>
      </w:tr>
      <w:tr w:rsidR="0091532C" w:rsidRPr="00127F39" w14:paraId="2535F177" w14:textId="77777777" w:rsidTr="00AC16B6">
        <w:trPr>
          <w:jc w:val="center"/>
        </w:trPr>
        <w:tc>
          <w:tcPr>
            <w:tcW w:w="7536" w:type="dxa"/>
            <w:gridSpan w:val="2"/>
            <w:tcBorders>
              <w:bottom w:val="single" w:sz="4" w:space="0" w:color="auto"/>
            </w:tcBorders>
            <w:shd w:val="clear" w:color="auto" w:fill="auto"/>
            <w:tcMar>
              <w:top w:w="57" w:type="dxa"/>
              <w:bottom w:w="57" w:type="dxa"/>
            </w:tcMar>
          </w:tcPr>
          <w:p w14:paraId="7EC0F88D" w14:textId="77777777" w:rsidR="00127F39" w:rsidRPr="00127F39" w:rsidRDefault="00127F39" w:rsidP="00127F39">
            <w:pPr>
              <w:contextualSpacing/>
              <w:rPr>
                <w:rFonts w:ascii="Century Gothic" w:eastAsia="Arial" w:hAnsi="Century Gothic" w:cs="Arial"/>
                <w:b/>
                <w:bCs/>
                <w:color w:val="1F497D" w:themeColor="text2"/>
              </w:rPr>
            </w:pPr>
            <w:r w:rsidRPr="00127F39">
              <w:rPr>
                <w:rFonts w:ascii="Century Gothic" w:eastAsia="Arial" w:hAnsi="Century Gothic" w:cs="Arial"/>
                <w:b/>
                <w:bCs/>
                <w:color w:val="1F497D" w:themeColor="text2"/>
              </w:rPr>
              <w:t>Proportion achieving at least expected standard in R/W/M combined</w:t>
            </w:r>
          </w:p>
        </w:tc>
        <w:tc>
          <w:tcPr>
            <w:tcW w:w="3856" w:type="dxa"/>
            <w:tcBorders>
              <w:bottom w:val="single" w:sz="4" w:space="0" w:color="auto"/>
            </w:tcBorders>
            <w:shd w:val="clear" w:color="auto" w:fill="auto"/>
            <w:tcMar>
              <w:top w:w="57" w:type="dxa"/>
              <w:bottom w:w="57" w:type="dxa"/>
            </w:tcMar>
          </w:tcPr>
          <w:p w14:paraId="4C0C26EB" w14:textId="77777777" w:rsidR="00127F39" w:rsidRPr="00127F39" w:rsidRDefault="00127F39" w:rsidP="00127F39">
            <w:pPr>
              <w:contextualSpacing/>
              <w:jc w:val="center"/>
              <w:rPr>
                <w:rFonts w:ascii="Century Gothic" w:eastAsia="Calibri" w:hAnsi="Century Gothic" w:cs="Arial"/>
                <w:color w:val="1F497D" w:themeColor="text2"/>
              </w:rPr>
            </w:pPr>
            <w:r w:rsidRPr="00127F39">
              <w:rPr>
                <w:rFonts w:ascii="Century Gothic" w:eastAsia="Calibri" w:hAnsi="Century Gothic" w:cs="Arial"/>
                <w:color w:val="1F497D" w:themeColor="text2"/>
              </w:rPr>
              <w:t xml:space="preserve">56% (43%) </w:t>
            </w:r>
            <w:r w:rsidRPr="00127F39">
              <w:rPr>
                <w:rFonts w:ascii="Century Gothic" w:eastAsia="Calibri" w:hAnsi="Century Gothic" w:cs="Arial"/>
                <w:b/>
                <w:i/>
                <w:color w:val="1F497D" w:themeColor="text2"/>
              </w:rPr>
              <w:t>Above LA PP</w:t>
            </w:r>
          </w:p>
        </w:tc>
        <w:tc>
          <w:tcPr>
            <w:tcW w:w="4168" w:type="dxa"/>
            <w:tcBorders>
              <w:bottom w:val="single" w:sz="4" w:space="0" w:color="auto"/>
            </w:tcBorders>
            <w:shd w:val="clear" w:color="auto" w:fill="auto"/>
            <w:tcMar>
              <w:top w:w="57" w:type="dxa"/>
              <w:bottom w:w="57" w:type="dxa"/>
            </w:tcMar>
          </w:tcPr>
          <w:p w14:paraId="093DDC37" w14:textId="77777777" w:rsidR="00127F39" w:rsidRPr="00127F39" w:rsidRDefault="00127F39" w:rsidP="00127F39">
            <w:pPr>
              <w:contextualSpacing/>
              <w:jc w:val="center"/>
              <w:rPr>
                <w:rFonts w:ascii="Century Gothic" w:hAnsi="Century Gothic" w:cs="Arial"/>
                <w:bCs/>
                <w:color w:val="1F497D" w:themeColor="text2"/>
              </w:rPr>
            </w:pPr>
            <w:r w:rsidRPr="00127F39">
              <w:rPr>
                <w:rFonts w:ascii="Century Gothic" w:hAnsi="Century Gothic" w:cs="Arial"/>
                <w:bCs/>
                <w:color w:val="1F497D" w:themeColor="text2"/>
              </w:rPr>
              <w:t>85% (65%)</w:t>
            </w:r>
          </w:p>
        </w:tc>
      </w:tr>
      <w:tr w:rsidR="0091532C" w:rsidRPr="00127F39" w14:paraId="0338F321" w14:textId="77777777" w:rsidTr="00AC16B6">
        <w:trPr>
          <w:trHeight w:hRule="exact" w:val="278"/>
          <w:jc w:val="center"/>
        </w:trPr>
        <w:tc>
          <w:tcPr>
            <w:tcW w:w="7536" w:type="dxa"/>
            <w:gridSpan w:val="2"/>
            <w:shd w:val="clear" w:color="auto" w:fill="DBE5F1" w:themeFill="accent1" w:themeFillTint="33"/>
          </w:tcPr>
          <w:p w14:paraId="135FF3D9" w14:textId="77777777" w:rsidR="00127F39" w:rsidRPr="00127F39" w:rsidRDefault="00127F39" w:rsidP="00127F39">
            <w:pPr>
              <w:ind w:right="-23"/>
              <w:contextualSpacing/>
              <w:rPr>
                <w:rFonts w:ascii="Century Gothic" w:eastAsia="Arial" w:hAnsi="Century Gothic" w:cs="Arial"/>
                <w:b/>
                <w:bCs/>
                <w:color w:val="1F497D" w:themeColor="text2"/>
              </w:rPr>
            </w:pPr>
            <w:r w:rsidRPr="00127F39">
              <w:rPr>
                <w:rFonts w:ascii="Century Gothic" w:hAnsi="Century Gothic" w:cs="Arial"/>
                <w:b/>
                <w:color w:val="1F497D" w:themeColor="text2"/>
              </w:rPr>
              <w:t>KS2 2018-19</w:t>
            </w:r>
          </w:p>
        </w:tc>
        <w:tc>
          <w:tcPr>
            <w:tcW w:w="3856" w:type="dxa"/>
            <w:shd w:val="clear" w:color="auto" w:fill="DBE5F1" w:themeFill="accent1" w:themeFillTint="33"/>
          </w:tcPr>
          <w:p w14:paraId="631A88BF" w14:textId="77777777" w:rsidR="00127F39" w:rsidRPr="00127F39" w:rsidRDefault="00127F39" w:rsidP="00127F39">
            <w:pPr>
              <w:ind w:left="187"/>
              <w:contextualSpacing/>
              <w:jc w:val="center"/>
              <w:rPr>
                <w:rFonts w:ascii="Century Gothic" w:hAnsi="Century Gothic" w:cs="Arial"/>
                <w:color w:val="1F497D" w:themeColor="text2"/>
              </w:rPr>
            </w:pPr>
            <w:r w:rsidRPr="00127F39">
              <w:rPr>
                <w:rFonts w:ascii="Century Gothic" w:hAnsi="Century Gothic" w:cs="Arial"/>
                <w:b/>
                <w:i/>
                <w:color w:val="1F497D" w:themeColor="text2"/>
              </w:rPr>
              <w:t>Pupils eligible for PP (29)</w:t>
            </w:r>
          </w:p>
        </w:tc>
        <w:tc>
          <w:tcPr>
            <w:tcW w:w="4168" w:type="dxa"/>
            <w:shd w:val="clear" w:color="auto" w:fill="DBE5F1" w:themeFill="accent1" w:themeFillTint="33"/>
          </w:tcPr>
          <w:p w14:paraId="0BFCFB14" w14:textId="77777777" w:rsidR="00127F39" w:rsidRPr="00127F39" w:rsidRDefault="00127F39" w:rsidP="00127F39">
            <w:pPr>
              <w:contextualSpacing/>
              <w:jc w:val="center"/>
              <w:rPr>
                <w:rFonts w:ascii="Century Gothic" w:hAnsi="Century Gothic" w:cs="Arial"/>
                <w:bCs/>
                <w:color w:val="1F497D" w:themeColor="text2"/>
              </w:rPr>
            </w:pPr>
            <w:r w:rsidRPr="00127F39">
              <w:rPr>
                <w:rFonts w:ascii="Century Gothic" w:hAnsi="Century Gothic" w:cs="Arial"/>
                <w:b/>
                <w:i/>
                <w:color w:val="1F497D" w:themeColor="text2"/>
              </w:rPr>
              <w:t xml:space="preserve">Pupils not eligible for PP </w:t>
            </w:r>
          </w:p>
        </w:tc>
      </w:tr>
      <w:tr w:rsidR="0091532C" w:rsidRPr="00127F39" w14:paraId="108DB2CC" w14:textId="77777777" w:rsidTr="00AC16B6">
        <w:trPr>
          <w:trHeight w:hRule="exact" w:val="323"/>
          <w:jc w:val="center"/>
        </w:trPr>
        <w:tc>
          <w:tcPr>
            <w:tcW w:w="7536" w:type="dxa"/>
            <w:gridSpan w:val="2"/>
            <w:shd w:val="clear" w:color="auto" w:fill="auto"/>
            <w:vAlign w:val="bottom"/>
          </w:tcPr>
          <w:p w14:paraId="3AD3E9B1" w14:textId="77777777" w:rsidR="00127F39" w:rsidRPr="00127F39" w:rsidRDefault="00127F39" w:rsidP="00127F39">
            <w:pPr>
              <w:ind w:right="-23"/>
              <w:contextualSpacing/>
              <w:rPr>
                <w:rFonts w:ascii="Century Gothic" w:eastAsia="Arial" w:hAnsi="Century Gothic" w:cs="Arial"/>
                <w:b/>
                <w:bCs/>
                <w:color w:val="1F497D" w:themeColor="text2"/>
              </w:rPr>
            </w:pPr>
            <w:r w:rsidRPr="00127F39">
              <w:rPr>
                <w:rFonts w:ascii="Century Gothic" w:eastAsia="Arial" w:hAnsi="Century Gothic" w:cs="Arial"/>
                <w:b/>
                <w:bCs/>
                <w:color w:val="1F497D" w:themeColor="text2"/>
              </w:rPr>
              <w:t>Proportion achieving at least expected standard in Reading</w:t>
            </w:r>
          </w:p>
        </w:tc>
        <w:tc>
          <w:tcPr>
            <w:tcW w:w="3856" w:type="dxa"/>
            <w:shd w:val="clear" w:color="auto" w:fill="auto"/>
          </w:tcPr>
          <w:p w14:paraId="6EB907B0" w14:textId="77777777" w:rsidR="00127F39" w:rsidRPr="00127F39" w:rsidRDefault="00127F39" w:rsidP="00127F39">
            <w:pPr>
              <w:ind w:left="187"/>
              <w:contextualSpacing/>
              <w:jc w:val="center"/>
              <w:rPr>
                <w:rFonts w:ascii="Century Gothic" w:hAnsi="Century Gothic" w:cs="Arial"/>
                <w:color w:val="1F497D" w:themeColor="text2"/>
              </w:rPr>
            </w:pPr>
            <w:r w:rsidRPr="00127F39">
              <w:rPr>
                <w:rFonts w:ascii="Century Gothic" w:hAnsi="Century Gothic" w:cs="Arial"/>
                <w:color w:val="1F497D" w:themeColor="text2"/>
              </w:rPr>
              <w:t>37% (NAT 62%)</w:t>
            </w:r>
          </w:p>
        </w:tc>
        <w:tc>
          <w:tcPr>
            <w:tcW w:w="4168" w:type="dxa"/>
            <w:shd w:val="clear" w:color="auto" w:fill="auto"/>
          </w:tcPr>
          <w:p w14:paraId="4B68DA5B" w14:textId="77777777" w:rsidR="00127F39" w:rsidRPr="00127F39" w:rsidRDefault="00127F39" w:rsidP="00127F39">
            <w:pPr>
              <w:contextualSpacing/>
              <w:jc w:val="center"/>
              <w:rPr>
                <w:rFonts w:ascii="Century Gothic" w:hAnsi="Century Gothic" w:cs="Arial"/>
                <w:bCs/>
                <w:color w:val="1F497D" w:themeColor="text2"/>
              </w:rPr>
            </w:pPr>
            <w:r w:rsidRPr="00127F39">
              <w:rPr>
                <w:rFonts w:ascii="Century Gothic" w:hAnsi="Century Gothic" w:cs="Arial"/>
                <w:bCs/>
                <w:color w:val="1F497D" w:themeColor="text2"/>
              </w:rPr>
              <w:t>59% (NAT 78%)</w:t>
            </w:r>
          </w:p>
        </w:tc>
      </w:tr>
      <w:tr w:rsidR="0091532C" w:rsidRPr="00127F39" w14:paraId="5DCA61A8" w14:textId="77777777" w:rsidTr="00AC16B6">
        <w:trPr>
          <w:trHeight w:hRule="exact" w:val="323"/>
          <w:jc w:val="center"/>
        </w:trPr>
        <w:tc>
          <w:tcPr>
            <w:tcW w:w="7536" w:type="dxa"/>
            <w:gridSpan w:val="2"/>
            <w:shd w:val="clear" w:color="auto" w:fill="auto"/>
          </w:tcPr>
          <w:p w14:paraId="2710F881" w14:textId="3F0CC478" w:rsidR="00127F39" w:rsidRPr="00127F39" w:rsidRDefault="00127F39" w:rsidP="00127F39">
            <w:pPr>
              <w:ind w:right="-23"/>
              <w:contextualSpacing/>
              <w:rPr>
                <w:rFonts w:ascii="Century Gothic" w:eastAsia="Arial" w:hAnsi="Century Gothic" w:cs="Arial"/>
                <w:b/>
                <w:bCs/>
                <w:color w:val="1F497D" w:themeColor="text2"/>
              </w:rPr>
            </w:pPr>
            <w:r w:rsidRPr="00127F39">
              <w:rPr>
                <w:rFonts w:ascii="Century Gothic" w:eastAsia="Arial" w:hAnsi="Century Gothic" w:cs="Arial"/>
                <w:b/>
                <w:bCs/>
                <w:color w:val="1F497D" w:themeColor="text2"/>
              </w:rPr>
              <w:t>Proportion achieving at least expected standard in Writing</w:t>
            </w:r>
          </w:p>
        </w:tc>
        <w:tc>
          <w:tcPr>
            <w:tcW w:w="3856" w:type="dxa"/>
            <w:shd w:val="clear" w:color="auto" w:fill="auto"/>
          </w:tcPr>
          <w:p w14:paraId="511A2FC6" w14:textId="77777777" w:rsidR="00127F39" w:rsidRPr="00127F39" w:rsidRDefault="00127F39" w:rsidP="00127F39">
            <w:pPr>
              <w:ind w:left="187"/>
              <w:contextualSpacing/>
              <w:jc w:val="center"/>
              <w:rPr>
                <w:rFonts w:ascii="Century Gothic" w:hAnsi="Century Gothic" w:cs="Arial"/>
                <w:color w:val="1F497D" w:themeColor="text2"/>
              </w:rPr>
            </w:pPr>
            <w:r w:rsidRPr="00127F39">
              <w:rPr>
                <w:rFonts w:ascii="Century Gothic" w:hAnsi="Century Gothic" w:cs="Arial"/>
                <w:color w:val="1F497D" w:themeColor="text2"/>
              </w:rPr>
              <w:t>47% (68%)</w:t>
            </w:r>
          </w:p>
        </w:tc>
        <w:tc>
          <w:tcPr>
            <w:tcW w:w="4168" w:type="dxa"/>
            <w:shd w:val="clear" w:color="auto" w:fill="auto"/>
          </w:tcPr>
          <w:p w14:paraId="74A7A0A2" w14:textId="77777777" w:rsidR="00127F39" w:rsidRPr="00127F39" w:rsidRDefault="00127F39" w:rsidP="00127F39">
            <w:pPr>
              <w:contextualSpacing/>
              <w:jc w:val="center"/>
              <w:rPr>
                <w:rFonts w:ascii="Century Gothic" w:hAnsi="Century Gothic" w:cs="Arial"/>
                <w:bCs/>
                <w:color w:val="1F497D" w:themeColor="text2"/>
              </w:rPr>
            </w:pPr>
            <w:r w:rsidRPr="00127F39">
              <w:rPr>
                <w:rFonts w:ascii="Century Gothic" w:hAnsi="Century Gothic" w:cs="Arial"/>
                <w:bCs/>
                <w:color w:val="1F497D" w:themeColor="text2"/>
              </w:rPr>
              <w:t>69% (83%)</w:t>
            </w:r>
          </w:p>
        </w:tc>
      </w:tr>
      <w:tr w:rsidR="0091532C" w:rsidRPr="00127F39" w14:paraId="00D8D0C4" w14:textId="77777777" w:rsidTr="00AC16B6">
        <w:trPr>
          <w:trHeight w:hRule="exact" w:val="323"/>
          <w:jc w:val="center"/>
        </w:trPr>
        <w:tc>
          <w:tcPr>
            <w:tcW w:w="7536" w:type="dxa"/>
            <w:gridSpan w:val="2"/>
            <w:shd w:val="clear" w:color="auto" w:fill="auto"/>
          </w:tcPr>
          <w:p w14:paraId="38115F25" w14:textId="77777777" w:rsidR="00127F39" w:rsidRPr="00127F39" w:rsidRDefault="00127F39" w:rsidP="00127F39">
            <w:pPr>
              <w:ind w:right="-23"/>
              <w:contextualSpacing/>
              <w:rPr>
                <w:rFonts w:ascii="Century Gothic" w:eastAsia="Arial" w:hAnsi="Century Gothic" w:cs="Arial"/>
                <w:b/>
                <w:bCs/>
                <w:color w:val="1F497D" w:themeColor="text2"/>
              </w:rPr>
            </w:pPr>
            <w:r w:rsidRPr="00127F39">
              <w:rPr>
                <w:rFonts w:ascii="Century Gothic" w:eastAsia="Arial" w:hAnsi="Century Gothic" w:cs="Arial"/>
                <w:b/>
                <w:bCs/>
                <w:color w:val="1F497D" w:themeColor="text2"/>
              </w:rPr>
              <w:t>Proportion achieving at least expected standard in GPS</w:t>
            </w:r>
          </w:p>
        </w:tc>
        <w:tc>
          <w:tcPr>
            <w:tcW w:w="3856" w:type="dxa"/>
            <w:shd w:val="clear" w:color="auto" w:fill="auto"/>
          </w:tcPr>
          <w:p w14:paraId="0D7BE49D" w14:textId="77777777" w:rsidR="00127F39" w:rsidRPr="00127F39" w:rsidRDefault="00127F39" w:rsidP="00127F39">
            <w:pPr>
              <w:ind w:left="187"/>
              <w:contextualSpacing/>
              <w:jc w:val="center"/>
              <w:rPr>
                <w:rFonts w:ascii="Century Gothic" w:hAnsi="Century Gothic" w:cs="Arial"/>
                <w:color w:val="1F497D" w:themeColor="text2"/>
                <w:highlight w:val="yellow"/>
              </w:rPr>
            </w:pPr>
            <w:r w:rsidRPr="00127F39">
              <w:rPr>
                <w:rFonts w:ascii="Century Gothic" w:hAnsi="Century Gothic" w:cs="Arial"/>
                <w:color w:val="1F497D" w:themeColor="text2"/>
              </w:rPr>
              <w:t>47% (67%)</w:t>
            </w:r>
          </w:p>
        </w:tc>
        <w:tc>
          <w:tcPr>
            <w:tcW w:w="4168" w:type="dxa"/>
            <w:shd w:val="clear" w:color="auto" w:fill="auto"/>
          </w:tcPr>
          <w:p w14:paraId="64FE0A2A" w14:textId="77777777" w:rsidR="00127F39" w:rsidRPr="00127F39" w:rsidRDefault="00127F39" w:rsidP="00127F39">
            <w:pPr>
              <w:contextualSpacing/>
              <w:jc w:val="center"/>
              <w:rPr>
                <w:rFonts w:ascii="Century Gothic" w:hAnsi="Century Gothic" w:cs="Arial"/>
                <w:bCs/>
                <w:color w:val="1F497D" w:themeColor="text2"/>
                <w:highlight w:val="yellow"/>
              </w:rPr>
            </w:pPr>
            <w:r w:rsidRPr="00127F39">
              <w:rPr>
                <w:rFonts w:ascii="Century Gothic" w:hAnsi="Century Gothic" w:cs="Arial"/>
                <w:bCs/>
                <w:color w:val="1F497D" w:themeColor="text2"/>
              </w:rPr>
              <w:t>72% (83%)</w:t>
            </w:r>
          </w:p>
        </w:tc>
      </w:tr>
      <w:tr w:rsidR="0091532C" w:rsidRPr="00127F39" w14:paraId="29CFABDC" w14:textId="77777777" w:rsidTr="00AC16B6">
        <w:trPr>
          <w:trHeight w:hRule="exact" w:val="323"/>
          <w:jc w:val="center"/>
        </w:trPr>
        <w:tc>
          <w:tcPr>
            <w:tcW w:w="7536" w:type="dxa"/>
            <w:gridSpan w:val="2"/>
            <w:shd w:val="clear" w:color="auto" w:fill="auto"/>
          </w:tcPr>
          <w:p w14:paraId="18CDAB13" w14:textId="77777777" w:rsidR="00127F39" w:rsidRPr="00127F39" w:rsidRDefault="00127F39" w:rsidP="00127F39">
            <w:pPr>
              <w:ind w:right="-23"/>
              <w:contextualSpacing/>
              <w:rPr>
                <w:rFonts w:ascii="Century Gothic" w:eastAsia="Arial" w:hAnsi="Century Gothic" w:cs="Arial"/>
                <w:b/>
                <w:bCs/>
                <w:color w:val="1F497D" w:themeColor="text2"/>
              </w:rPr>
            </w:pPr>
            <w:r w:rsidRPr="00127F39">
              <w:rPr>
                <w:rFonts w:ascii="Century Gothic" w:eastAsia="Arial" w:hAnsi="Century Gothic" w:cs="Arial"/>
                <w:b/>
                <w:bCs/>
                <w:color w:val="1F497D" w:themeColor="text2"/>
              </w:rPr>
              <w:t>Proportion achieving at least expected standard in Maths</w:t>
            </w:r>
          </w:p>
        </w:tc>
        <w:tc>
          <w:tcPr>
            <w:tcW w:w="3856" w:type="dxa"/>
            <w:shd w:val="clear" w:color="auto" w:fill="auto"/>
          </w:tcPr>
          <w:p w14:paraId="2528B067" w14:textId="77777777" w:rsidR="00127F39" w:rsidRPr="00127F39" w:rsidRDefault="00127F39" w:rsidP="00127F39">
            <w:pPr>
              <w:ind w:left="187"/>
              <w:contextualSpacing/>
              <w:jc w:val="center"/>
              <w:rPr>
                <w:rFonts w:ascii="Century Gothic" w:hAnsi="Century Gothic" w:cs="Arial"/>
                <w:color w:val="1F497D" w:themeColor="text2"/>
              </w:rPr>
            </w:pPr>
            <w:r w:rsidRPr="00127F39">
              <w:rPr>
                <w:rFonts w:ascii="Century Gothic" w:hAnsi="Century Gothic" w:cs="Arial"/>
                <w:color w:val="1F497D" w:themeColor="text2"/>
              </w:rPr>
              <w:t>37% (67%)</w:t>
            </w:r>
          </w:p>
        </w:tc>
        <w:tc>
          <w:tcPr>
            <w:tcW w:w="4168" w:type="dxa"/>
            <w:shd w:val="clear" w:color="auto" w:fill="auto"/>
          </w:tcPr>
          <w:p w14:paraId="25041CC0" w14:textId="77777777" w:rsidR="00127F39" w:rsidRPr="00127F39" w:rsidRDefault="00127F39" w:rsidP="00127F39">
            <w:pPr>
              <w:contextualSpacing/>
              <w:jc w:val="center"/>
              <w:rPr>
                <w:rFonts w:ascii="Century Gothic" w:hAnsi="Century Gothic" w:cs="Arial"/>
                <w:bCs/>
                <w:color w:val="1F497D" w:themeColor="text2"/>
              </w:rPr>
            </w:pPr>
            <w:r w:rsidRPr="00127F39">
              <w:rPr>
                <w:rFonts w:ascii="Century Gothic" w:hAnsi="Century Gothic" w:cs="Arial"/>
                <w:bCs/>
                <w:color w:val="1F497D" w:themeColor="text2"/>
              </w:rPr>
              <w:t>59% (84%)</w:t>
            </w:r>
          </w:p>
        </w:tc>
      </w:tr>
      <w:tr w:rsidR="0091532C" w:rsidRPr="00127F39" w14:paraId="4D2EFD51" w14:textId="77777777" w:rsidTr="00AC16B6">
        <w:trPr>
          <w:trHeight w:hRule="exact" w:val="323"/>
          <w:jc w:val="center"/>
        </w:trPr>
        <w:tc>
          <w:tcPr>
            <w:tcW w:w="7536" w:type="dxa"/>
            <w:gridSpan w:val="2"/>
            <w:shd w:val="clear" w:color="auto" w:fill="auto"/>
          </w:tcPr>
          <w:p w14:paraId="1F00D84D" w14:textId="77777777" w:rsidR="00127F39" w:rsidRPr="00127F39" w:rsidRDefault="00127F39" w:rsidP="00127F39">
            <w:pPr>
              <w:ind w:right="-23"/>
              <w:contextualSpacing/>
              <w:rPr>
                <w:rFonts w:ascii="Century Gothic" w:eastAsia="Arial" w:hAnsi="Century Gothic" w:cs="Arial"/>
                <w:b/>
                <w:bCs/>
                <w:color w:val="1F497D" w:themeColor="text2"/>
              </w:rPr>
            </w:pPr>
            <w:r w:rsidRPr="00127F39">
              <w:rPr>
                <w:rFonts w:ascii="Century Gothic" w:eastAsia="Arial" w:hAnsi="Century Gothic" w:cs="Arial"/>
                <w:b/>
                <w:bCs/>
                <w:color w:val="1F497D" w:themeColor="text2"/>
              </w:rPr>
              <w:t xml:space="preserve">Proportion achieving expected standard or above in R/W/M </w:t>
            </w:r>
          </w:p>
        </w:tc>
        <w:tc>
          <w:tcPr>
            <w:tcW w:w="3856" w:type="dxa"/>
            <w:shd w:val="clear" w:color="auto" w:fill="auto"/>
          </w:tcPr>
          <w:p w14:paraId="7E76B4BC" w14:textId="77777777" w:rsidR="00127F39" w:rsidRPr="00127F39" w:rsidRDefault="00127F39" w:rsidP="00127F39">
            <w:pPr>
              <w:ind w:left="187"/>
              <w:contextualSpacing/>
              <w:jc w:val="center"/>
              <w:rPr>
                <w:rFonts w:ascii="Century Gothic" w:hAnsi="Century Gothic" w:cs="Arial"/>
                <w:color w:val="1F497D" w:themeColor="text2"/>
              </w:rPr>
            </w:pPr>
            <w:r w:rsidRPr="00127F39">
              <w:rPr>
                <w:rFonts w:ascii="Century Gothic" w:hAnsi="Century Gothic" w:cs="Arial"/>
                <w:color w:val="1F497D" w:themeColor="text2"/>
              </w:rPr>
              <w:t>27% (51%)</w:t>
            </w:r>
          </w:p>
        </w:tc>
        <w:tc>
          <w:tcPr>
            <w:tcW w:w="4168" w:type="dxa"/>
            <w:shd w:val="clear" w:color="auto" w:fill="auto"/>
          </w:tcPr>
          <w:p w14:paraId="2B007FAE" w14:textId="77777777" w:rsidR="00127F39" w:rsidRPr="00127F39" w:rsidRDefault="00127F39" w:rsidP="00127F39">
            <w:pPr>
              <w:contextualSpacing/>
              <w:jc w:val="center"/>
              <w:rPr>
                <w:rFonts w:ascii="Century Gothic" w:hAnsi="Century Gothic" w:cs="Arial"/>
                <w:bCs/>
                <w:color w:val="1F497D" w:themeColor="text2"/>
              </w:rPr>
            </w:pPr>
            <w:r w:rsidRPr="00127F39">
              <w:rPr>
                <w:rFonts w:ascii="Century Gothic" w:hAnsi="Century Gothic" w:cs="Arial"/>
                <w:bCs/>
                <w:color w:val="1F497D" w:themeColor="text2"/>
              </w:rPr>
              <w:t>48% (71%)</w:t>
            </w:r>
          </w:p>
        </w:tc>
      </w:tr>
      <w:tr w:rsidR="0091532C" w:rsidRPr="00127F39" w14:paraId="5A435210" w14:textId="77777777" w:rsidTr="00AC16B6">
        <w:trPr>
          <w:trHeight w:hRule="exact" w:val="323"/>
          <w:jc w:val="center"/>
        </w:trPr>
        <w:tc>
          <w:tcPr>
            <w:tcW w:w="7536" w:type="dxa"/>
            <w:gridSpan w:val="2"/>
            <w:shd w:val="clear" w:color="auto" w:fill="auto"/>
          </w:tcPr>
          <w:p w14:paraId="1EB8F4BA" w14:textId="77777777" w:rsidR="00127F39" w:rsidRPr="00127F39" w:rsidRDefault="00127F39" w:rsidP="00127F39">
            <w:pPr>
              <w:ind w:right="-23"/>
              <w:contextualSpacing/>
              <w:rPr>
                <w:rFonts w:ascii="Century Gothic" w:eastAsia="Arial" w:hAnsi="Century Gothic" w:cs="Arial"/>
                <w:b/>
                <w:bCs/>
                <w:color w:val="1F497D" w:themeColor="text2"/>
              </w:rPr>
            </w:pPr>
            <w:r w:rsidRPr="00127F39">
              <w:rPr>
                <w:rFonts w:ascii="Century Gothic" w:eastAsia="Arial" w:hAnsi="Century Gothic" w:cs="Arial"/>
                <w:b/>
                <w:bCs/>
                <w:color w:val="1F497D" w:themeColor="text2"/>
              </w:rPr>
              <w:t xml:space="preserve">Average progress score in Reading </w:t>
            </w:r>
          </w:p>
        </w:tc>
        <w:tc>
          <w:tcPr>
            <w:tcW w:w="3856" w:type="dxa"/>
            <w:shd w:val="clear" w:color="auto" w:fill="auto"/>
          </w:tcPr>
          <w:p w14:paraId="3891576A" w14:textId="77777777" w:rsidR="00127F39" w:rsidRPr="00127F39" w:rsidRDefault="00127F39" w:rsidP="00127F39">
            <w:pPr>
              <w:ind w:left="187"/>
              <w:contextualSpacing/>
              <w:jc w:val="center"/>
              <w:rPr>
                <w:rFonts w:ascii="Century Gothic" w:hAnsi="Century Gothic" w:cs="Arial"/>
                <w:color w:val="1F497D" w:themeColor="text2"/>
              </w:rPr>
            </w:pPr>
            <w:r w:rsidRPr="00127F39">
              <w:rPr>
                <w:rFonts w:ascii="Century Gothic" w:hAnsi="Century Gothic" w:cs="Arial"/>
                <w:color w:val="1F497D" w:themeColor="text2"/>
              </w:rPr>
              <w:t>-5.60 (LA -0.43)</w:t>
            </w:r>
          </w:p>
        </w:tc>
        <w:tc>
          <w:tcPr>
            <w:tcW w:w="4168" w:type="dxa"/>
            <w:shd w:val="clear" w:color="auto" w:fill="auto"/>
          </w:tcPr>
          <w:p w14:paraId="3AD3612A" w14:textId="77777777" w:rsidR="00127F39" w:rsidRPr="00127F39" w:rsidRDefault="00127F39" w:rsidP="00127F39">
            <w:pPr>
              <w:contextualSpacing/>
              <w:jc w:val="center"/>
              <w:rPr>
                <w:rFonts w:ascii="Century Gothic" w:hAnsi="Century Gothic" w:cs="Arial"/>
                <w:bCs/>
                <w:color w:val="1F497D" w:themeColor="text2"/>
              </w:rPr>
            </w:pPr>
            <w:r w:rsidRPr="00127F39">
              <w:rPr>
                <w:rFonts w:ascii="Century Gothic" w:hAnsi="Century Gothic" w:cs="Arial"/>
                <w:bCs/>
                <w:color w:val="1F497D" w:themeColor="text2"/>
              </w:rPr>
              <w:t>-2.33 (LA +0.48)</w:t>
            </w:r>
          </w:p>
        </w:tc>
      </w:tr>
      <w:tr w:rsidR="0091532C" w:rsidRPr="00127F39" w14:paraId="0AFB6B4C" w14:textId="77777777" w:rsidTr="00AC16B6">
        <w:trPr>
          <w:trHeight w:hRule="exact" w:val="323"/>
          <w:jc w:val="center"/>
        </w:trPr>
        <w:tc>
          <w:tcPr>
            <w:tcW w:w="7536" w:type="dxa"/>
            <w:gridSpan w:val="2"/>
            <w:shd w:val="clear" w:color="auto" w:fill="auto"/>
          </w:tcPr>
          <w:p w14:paraId="63B0066E" w14:textId="77777777" w:rsidR="00127F39" w:rsidRPr="00127F39" w:rsidRDefault="00127F39" w:rsidP="00127F39">
            <w:pPr>
              <w:ind w:right="-23"/>
              <w:contextualSpacing/>
              <w:rPr>
                <w:rFonts w:ascii="Century Gothic" w:eastAsia="Arial" w:hAnsi="Century Gothic" w:cs="Arial"/>
                <w:b/>
                <w:bCs/>
                <w:color w:val="1F497D" w:themeColor="text2"/>
              </w:rPr>
            </w:pPr>
            <w:r w:rsidRPr="00127F39">
              <w:rPr>
                <w:rFonts w:ascii="Century Gothic" w:eastAsia="Arial" w:hAnsi="Century Gothic" w:cs="Arial"/>
                <w:b/>
                <w:bCs/>
                <w:color w:val="1F497D" w:themeColor="text2"/>
              </w:rPr>
              <w:t>Average progress score in Writing (TA)</w:t>
            </w:r>
          </w:p>
        </w:tc>
        <w:tc>
          <w:tcPr>
            <w:tcW w:w="3856" w:type="dxa"/>
            <w:shd w:val="clear" w:color="auto" w:fill="auto"/>
          </w:tcPr>
          <w:p w14:paraId="72F382E6" w14:textId="77777777" w:rsidR="00127F39" w:rsidRPr="00127F39" w:rsidRDefault="00127F39" w:rsidP="00127F39">
            <w:pPr>
              <w:ind w:left="187"/>
              <w:contextualSpacing/>
              <w:jc w:val="center"/>
              <w:rPr>
                <w:rFonts w:ascii="Century Gothic" w:hAnsi="Century Gothic" w:cs="Arial"/>
                <w:color w:val="1F497D" w:themeColor="text2"/>
              </w:rPr>
            </w:pPr>
            <w:r w:rsidRPr="00127F39">
              <w:rPr>
                <w:rFonts w:ascii="Century Gothic" w:hAnsi="Century Gothic" w:cs="Arial"/>
                <w:color w:val="1F497D" w:themeColor="text2"/>
              </w:rPr>
              <w:t>-3.20 (LA -0.42)</w:t>
            </w:r>
          </w:p>
        </w:tc>
        <w:tc>
          <w:tcPr>
            <w:tcW w:w="4168" w:type="dxa"/>
            <w:shd w:val="clear" w:color="auto" w:fill="auto"/>
          </w:tcPr>
          <w:p w14:paraId="02F1A2B3" w14:textId="77777777" w:rsidR="00127F39" w:rsidRPr="00127F39" w:rsidRDefault="00127F39" w:rsidP="00127F39">
            <w:pPr>
              <w:contextualSpacing/>
              <w:jc w:val="center"/>
              <w:rPr>
                <w:rFonts w:ascii="Century Gothic" w:hAnsi="Century Gothic" w:cs="Arial"/>
                <w:bCs/>
                <w:color w:val="1F497D" w:themeColor="text2"/>
              </w:rPr>
            </w:pPr>
            <w:r w:rsidRPr="00127F39">
              <w:rPr>
                <w:rFonts w:ascii="Century Gothic" w:hAnsi="Century Gothic" w:cs="Arial"/>
                <w:bCs/>
                <w:color w:val="1F497D" w:themeColor="text2"/>
              </w:rPr>
              <w:t xml:space="preserve">-1.70 (LA +0.49) </w:t>
            </w:r>
          </w:p>
        </w:tc>
      </w:tr>
      <w:tr w:rsidR="0091532C" w:rsidRPr="00127F39" w14:paraId="0F223F66" w14:textId="77777777" w:rsidTr="00AC16B6">
        <w:trPr>
          <w:trHeight w:hRule="exact" w:val="323"/>
          <w:jc w:val="center"/>
        </w:trPr>
        <w:tc>
          <w:tcPr>
            <w:tcW w:w="7536" w:type="dxa"/>
            <w:gridSpan w:val="2"/>
            <w:shd w:val="clear" w:color="auto" w:fill="auto"/>
          </w:tcPr>
          <w:p w14:paraId="6A4FF3EA" w14:textId="77777777" w:rsidR="00127F39" w:rsidRPr="00127F39" w:rsidRDefault="00127F39" w:rsidP="00127F39">
            <w:pPr>
              <w:ind w:right="-23"/>
              <w:contextualSpacing/>
              <w:rPr>
                <w:rFonts w:ascii="Century Gothic" w:eastAsia="Arial" w:hAnsi="Century Gothic" w:cs="Arial"/>
                <w:b/>
                <w:bCs/>
                <w:color w:val="1F497D" w:themeColor="text2"/>
              </w:rPr>
            </w:pPr>
            <w:r w:rsidRPr="00127F39">
              <w:rPr>
                <w:rFonts w:ascii="Century Gothic" w:eastAsia="Arial" w:hAnsi="Century Gothic" w:cs="Arial"/>
                <w:b/>
                <w:bCs/>
                <w:color w:val="1F497D" w:themeColor="text2"/>
              </w:rPr>
              <w:t xml:space="preserve">Average progress score in Maths </w:t>
            </w:r>
          </w:p>
        </w:tc>
        <w:tc>
          <w:tcPr>
            <w:tcW w:w="3856" w:type="dxa"/>
            <w:shd w:val="clear" w:color="auto" w:fill="auto"/>
          </w:tcPr>
          <w:p w14:paraId="184D3669" w14:textId="77777777" w:rsidR="00127F39" w:rsidRPr="00127F39" w:rsidRDefault="00127F39" w:rsidP="00127F39">
            <w:pPr>
              <w:ind w:left="187"/>
              <w:contextualSpacing/>
              <w:jc w:val="center"/>
              <w:rPr>
                <w:rFonts w:ascii="Century Gothic" w:hAnsi="Century Gothic" w:cs="Arial"/>
                <w:color w:val="1F497D" w:themeColor="text2"/>
              </w:rPr>
            </w:pPr>
            <w:r w:rsidRPr="00127F39">
              <w:rPr>
                <w:rFonts w:ascii="Century Gothic" w:hAnsi="Century Gothic" w:cs="Arial"/>
                <w:color w:val="1F497D" w:themeColor="text2"/>
              </w:rPr>
              <w:t>-6.48 (LA -0.25)</w:t>
            </w:r>
          </w:p>
        </w:tc>
        <w:tc>
          <w:tcPr>
            <w:tcW w:w="4168" w:type="dxa"/>
            <w:shd w:val="clear" w:color="auto" w:fill="auto"/>
          </w:tcPr>
          <w:p w14:paraId="652D1F9A" w14:textId="77777777" w:rsidR="00127F39" w:rsidRPr="00127F39" w:rsidRDefault="00127F39" w:rsidP="00127F39">
            <w:pPr>
              <w:contextualSpacing/>
              <w:jc w:val="center"/>
              <w:rPr>
                <w:rFonts w:ascii="Century Gothic" w:hAnsi="Century Gothic" w:cs="Arial"/>
                <w:bCs/>
                <w:color w:val="1F497D" w:themeColor="text2"/>
              </w:rPr>
            </w:pPr>
            <w:r w:rsidRPr="00127F39">
              <w:rPr>
                <w:rFonts w:ascii="Century Gothic" w:hAnsi="Century Gothic" w:cs="Arial"/>
                <w:bCs/>
                <w:color w:val="1F497D" w:themeColor="text2"/>
              </w:rPr>
              <w:t>-3.40 (LA +0.94)</w:t>
            </w:r>
          </w:p>
        </w:tc>
      </w:tr>
    </w:tbl>
    <w:tbl>
      <w:tblPr>
        <w:tblStyle w:val="TableGrid3"/>
        <w:tblpPr w:leftFromText="180" w:rightFromText="180" w:vertAnchor="text" w:horzAnchor="margin" w:tblpX="-10" w:tblpY="461"/>
        <w:tblW w:w="15451" w:type="dxa"/>
        <w:tblLayout w:type="fixed"/>
        <w:tblLook w:val="04A0" w:firstRow="1" w:lastRow="0" w:firstColumn="1" w:lastColumn="0" w:noHBand="0" w:noVBand="1"/>
      </w:tblPr>
      <w:tblGrid>
        <w:gridCol w:w="872"/>
        <w:gridCol w:w="14579"/>
      </w:tblGrid>
      <w:tr w:rsidR="0091532C" w:rsidRPr="00127F39" w14:paraId="7C860394" w14:textId="77777777" w:rsidTr="0059022F">
        <w:trPr>
          <w:trHeight w:hRule="exact" w:val="359"/>
        </w:trPr>
        <w:tc>
          <w:tcPr>
            <w:tcW w:w="15451" w:type="dxa"/>
            <w:gridSpan w:val="2"/>
            <w:shd w:val="clear" w:color="auto" w:fill="CFDCE3"/>
            <w:tcMar>
              <w:top w:w="57" w:type="dxa"/>
              <w:bottom w:w="57" w:type="dxa"/>
            </w:tcMar>
          </w:tcPr>
          <w:p w14:paraId="251D9FBE" w14:textId="77777777" w:rsidR="00127F39" w:rsidRPr="00127F39" w:rsidRDefault="00127F39" w:rsidP="0059022F">
            <w:pPr>
              <w:rPr>
                <w:rFonts w:ascii="Century Gothic" w:hAnsi="Century Gothic" w:cs="Arial"/>
                <w:b/>
                <w:color w:val="1F497D" w:themeColor="text2"/>
                <w:sz w:val="24"/>
                <w:szCs w:val="24"/>
              </w:rPr>
            </w:pPr>
            <w:r w:rsidRPr="00127F39">
              <w:rPr>
                <w:rFonts w:ascii="Century Gothic" w:hAnsi="Century Gothic" w:cs="Arial"/>
                <w:b/>
                <w:color w:val="1F497D" w:themeColor="text2"/>
                <w:sz w:val="24"/>
                <w:szCs w:val="24"/>
              </w:rPr>
              <w:lastRenderedPageBreak/>
              <w:t>Barriers to future attainment (E.g. Characteristics which pupils eligible for PP are more likely to display)</w:t>
            </w:r>
          </w:p>
        </w:tc>
      </w:tr>
      <w:tr w:rsidR="0091532C" w:rsidRPr="00127F39" w14:paraId="1F05F339" w14:textId="77777777" w:rsidTr="0059022F">
        <w:trPr>
          <w:trHeight w:hRule="exact" w:val="308"/>
        </w:trPr>
        <w:tc>
          <w:tcPr>
            <w:tcW w:w="15451" w:type="dxa"/>
            <w:gridSpan w:val="2"/>
            <w:shd w:val="clear" w:color="auto" w:fill="CFDCE3"/>
            <w:tcMar>
              <w:top w:w="57" w:type="dxa"/>
              <w:bottom w:w="57" w:type="dxa"/>
            </w:tcMar>
          </w:tcPr>
          <w:p w14:paraId="3C443083" w14:textId="77777777" w:rsidR="00127F39" w:rsidRPr="00127F39" w:rsidRDefault="00127F39" w:rsidP="0059022F">
            <w:pPr>
              <w:rPr>
                <w:rFonts w:ascii="Century Gothic" w:hAnsi="Century Gothic" w:cs="Arial"/>
                <w:b/>
                <w:color w:val="1F497D" w:themeColor="text2"/>
                <w:sz w:val="18"/>
                <w:szCs w:val="18"/>
              </w:rPr>
            </w:pPr>
            <w:r w:rsidRPr="00127F39">
              <w:rPr>
                <w:rFonts w:ascii="Century Gothic" w:hAnsi="Century Gothic" w:cs="Arial"/>
                <w:b/>
                <w:color w:val="1F497D" w:themeColor="text2"/>
                <w:sz w:val="18"/>
                <w:szCs w:val="18"/>
              </w:rPr>
              <w:t xml:space="preserve">In-school barriers </w:t>
            </w:r>
            <w:r w:rsidRPr="00127F39">
              <w:rPr>
                <w:rFonts w:ascii="Century Gothic" w:hAnsi="Century Gothic" w:cs="Arial"/>
                <w:i/>
                <w:color w:val="1F497D" w:themeColor="text2"/>
                <w:sz w:val="18"/>
                <w:szCs w:val="18"/>
              </w:rPr>
              <w:t>(issues to be addressed in school)</w:t>
            </w:r>
          </w:p>
        </w:tc>
      </w:tr>
      <w:tr w:rsidR="0091532C" w:rsidRPr="00127F39" w14:paraId="1BE359D7" w14:textId="77777777" w:rsidTr="0059022F">
        <w:trPr>
          <w:trHeight w:hRule="exact" w:val="620"/>
        </w:trPr>
        <w:tc>
          <w:tcPr>
            <w:tcW w:w="872" w:type="dxa"/>
            <w:tcMar>
              <w:top w:w="57" w:type="dxa"/>
              <w:bottom w:w="57" w:type="dxa"/>
            </w:tcMar>
            <w:vAlign w:val="center"/>
          </w:tcPr>
          <w:p w14:paraId="42509F2F" w14:textId="77777777" w:rsidR="00127F39" w:rsidRPr="00127F39" w:rsidRDefault="00127F39" w:rsidP="0059022F">
            <w:pPr>
              <w:numPr>
                <w:ilvl w:val="0"/>
                <w:numId w:val="19"/>
              </w:numPr>
              <w:tabs>
                <w:tab w:val="left" w:pos="75"/>
              </w:tabs>
              <w:ind w:left="426" w:hanging="335"/>
              <w:rPr>
                <w:rFonts w:ascii="Century Gothic" w:hAnsi="Century Gothic" w:cs="Arial"/>
                <w:b/>
                <w:color w:val="1F497D" w:themeColor="text2"/>
                <w:sz w:val="18"/>
                <w:szCs w:val="18"/>
              </w:rPr>
            </w:pPr>
          </w:p>
        </w:tc>
        <w:tc>
          <w:tcPr>
            <w:tcW w:w="14579" w:type="dxa"/>
            <w:vAlign w:val="center"/>
          </w:tcPr>
          <w:p w14:paraId="29F7A0DF" w14:textId="77777777" w:rsidR="00127F39" w:rsidRPr="00127F39" w:rsidRDefault="00127F39" w:rsidP="0059022F">
            <w:pPr>
              <w:rPr>
                <w:rFonts w:ascii="Century Gothic" w:hAnsi="Century Gothic" w:cs="Arial"/>
                <w:color w:val="1F497D" w:themeColor="text2"/>
                <w:sz w:val="18"/>
                <w:szCs w:val="18"/>
              </w:rPr>
            </w:pPr>
            <w:r w:rsidRPr="00127F39">
              <w:rPr>
                <w:rFonts w:ascii="Century Gothic" w:hAnsi="Century Gothic"/>
                <w:color w:val="1F497D" w:themeColor="text2"/>
                <w:sz w:val="18"/>
                <w:szCs w:val="18"/>
              </w:rPr>
              <w:t>Communication skills, especially the development of early oral language, tend to be lower for pupils eligible for PP than for other pupils, which slows progress in other years.</w:t>
            </w:r>
          </w:p>
        </w:tc>
      </w:tr>
      <w:tr w:rsidR="0091532C" w:rsidRPr="00127F39" w14:paraId="7B447633" w14:textId="77777777" w:rsidTr="0059022F">
        <w:trPr>
          <w:trHeight w:hRule="exact" w:val="374"/>
        </w:trPr>
        <w:tc>
          <w:tcPr>
            <w:tcW w:w="872" w:type="dxa"/>
            <w:tcMar>
              <w:top w:w="57" w:type="dxa"/>
              <w:bottom w:w="57" w:type="dxa"/>
            </w:tcMar>
            <w:vAlign w:val="center"/>
          </w:tcPr>
          <w:p w14:paraId="7BFA43E0" w14:textId="77777777" w:rsidR="00127F39" w:rsidRPr="00127F39" w:rsidRDefault="00127F39" w:rsidP="0059022F">
            <w:pPr>
              <w:numPr>
                <w:ilvl w:val="0"/>
                <w:numId w:val="19"/>
              </w:numPr>
              <w:tabs>
                <w:tab w:val="left" w:pos="75"/>
              </w:tabs>
              <w:ind w:left="426" w:hanging="335"/>
              <w:rPr>
                <w:rFonts w:ascii="Century Gothic" w:hAnsi="Century Gothic" w:cs="Arial"/>
                <w:b/>
                <w:color w:val="1F497D" w:themeColor="text2"/>
                <w:sz w:val="18"/>
                <w:szCs w:val="18"/>
              </w:rPr>
            </w:pPr>
          </w:p>
        </w:tc>
        <w:tc>
          <w:tcPr>
            <w:tcW w:w="14579" w:type="dxa"/>
            <w:vAlign w:val="center"/>
          </w:tcPr>
          <w:p w14:paraId="4B0AE01C" w14:textId="77777777" w:rsidR="00127F39" w:rsidRPr="00127F39" w:rsidRDefault="00127F39" w:rsidP="0059022F">
            <w:pPr>
              <w:rPr>
                <w:rFonts w:ascii="Century Gothic" w:hAnsi="Century Gothic"/>
                <w:color w:val="1F497D" w:themeColor="text2"/>
                <w:sz w:val="18"/>
                <w:szCs w:val="18"/>
              </w:rPr>
            </w:pPr>
            <w:r w:rsidRPr="00127F39">
              <w:rPr>
                <w:rFonts w:ascii="Century Gothic" w:hAnsi="Century Gothic"/>
                <w:color w:val="1F497D" w:themeColor="text2"/>
                <w:sz w:val="18"/>
                <w:szCs w:val="18"/>
              </w:rPr>
              <w:t>Reduced reading comprehension, especially in KS2, due to limited receptive vocabulary and experiences.</w:t>
            </w:r>
          </w:p>
        </w:tc>
      </w:tr>
      <w:tr w:rsidR="0091532C" w:rsidRPr="00127F39" w14:paraId="01825A03" w14:textId="77777777" w:rsidTr="0059022F">
        <w:trPr>
          <w:trHeight w:hRule="exact" w:val="573"/>
        </w:trPr>
        <w:tc>
          <w:tcPr>
            <w:tcW w:w="872" w:type="dxa"/>
            <w:tcMar>
              <w:top w:w="57" w:type="dxa"/>
              <w:bottom w:w="57" w:type="dxa"/>
            </w:tcMar>
            <w:vAlign w:val="center"/>
          </w:tcPr>
          <w:p w14:paraId="7684F01C" w14:textId="77777777" w:rsidR="00127F39" w:rsidRPr="00127F39" w:rsidRDefault="00127F39" w:rsidP="0059022F">
            <w:pPr>
              <w:numPr>
                <w:ilvl w:val="0"/>
                <w:numId w:val="19"/>
              </w:numPr>
              <w:tabs>
                <w:tab w:val="left" w:pos="75"/>
              </w:tabs>
              <w:ind w:left="426" w:hanging="335"/>
              <w:rPr>
                <w:rFonts w:ascii="Century Gothic" w:hAnsi="Century Gothic" w:cs="Arial"/>
                <w:b/>
                <w:color w:val="1F497D" w:themeColor="text2"/>
                <w:sz w:val="18"/>
                <w:szCs w:val="18"/>
              </w:rPr>
            </w:pPr>
          </w:p>
        </w:tc>
        <w:tc>
          <w:tcPr>
            <w:tcW w:w="14579" w:type="dxa"/>
            <w:vAlign w:val="center"/>
          </w:tcPr>
          <w:p w14:paraId="64FC5376" w14:textId="7F6D3959" w:rsidR="00127F39" w:rsidRPr="00127F39" w:rsidRDefault="00127F39" w:rsidP="0059022F">
            <w:pPr>
              <w:rPr>
                <w:rFonts w:ascii="Century Gothic" w:hAnsi="Century Gothic"/>
                <w:color w:val="1F497D" w:themeColor="text2"/>
                <w:sz w:val="18"/>
                <w:szCs w:val="18"/>
              </w:rPr>
            </w:pPr>
            <w:r w:rsidRPr="00127F39">
              <w:rPr>
                <w:rFonts w:ascii="Century Gothic" w:hAnsi="Century Gothic"/>
                <w:color w:val="1F497D" w:themeColor="text2"/>
                <w:sz w:val="18"/>
                <w:szCs w:val="18"/>
              </w:rPr>
              <w:t>Reduced social and emotional development (</w:t>
            </w:r>
            <w:r w:rsidR="009258E4" w:rsidRPr="00127F39">
              <w:rPr>
                <w:rFonts w:ascii="Century Gothic" w:hAnsi="Century Gothic"/>
                <w:color w:val="1F497D" w:themeColor="text2"/>
                <w:sz w:val="18"/>
                <w:szCs w:val="18"/>
              </w:rPr>
              <w:t>Inc.</w:t>
            </w:r>
            <w:r w:rsidRPr="00127F39">
              <w:rPr>
                <w:rFonts w:ascii="Century Gothic" w:hAnsi="Century Gothic"/>
                <w:color w:val="1F497D" w:themeColor="text2"/>
                <w:sz w:val="18"/>
                <w:szCs w:val="18"/>
              </w:rPr>
              <w:t xml:space="preserve"> mental wellbeing) of PP pupils impacts on their </w:t>
            </w:r>
            <w:r w:rsidR="006571C7" w:rsidRPr="0091532C">
              <w:rPr>
                <w:rFonts w:ascii="Century Gothic" w:hAnsi="Century Gothic"/>
                <w:color w:val="1F497D" w:themeColor="text2"/>
                <w:sz w:val="18"/>
                <w:szCs w:val="18"/>
              </w:rPr>
              <w:t>learning behaviours</w:t>
            </w:r>
            <w:r w:rsidRPr="00127F39">
              <w:rPr>
                <w:rFonts w:ascii="Century Gothic" w:hAnsi="Century Gothic"/>
                <w:color w:val="1F497D" w:themeColor="text2"/>
                <w:sz w:val="18"/>
                <w:szCs w:val="18"/>
              </w:rPr>
              <w:t>.</w:t>
            </w:r>
          </w:p>
          <w:p w14:paraId="3F1AC848" w14:textId="77777777" w:rsidR="00127F39" w:rsidRPr="00127F39" w:rsidRDefault="00127F39" w:rsidP="0059022F">
            <w:pPr>
              <w:rPr>
                <w:rFonts w:ascii="Century Gothic" w:hAnsi="Century Gothic"/>
                <w:color w:val="1F497D" w:themeColor="text2"/>
                <w:sz w:val="18"/>
                <w:szCs w:val="18"/>
              </w:rPr>
            </w:pPr>
            <w:r w:rsidRPr="00127F39">
              <w:rPr>
                <w:rFonts w:ascii="Century Gothic" w:hAnsi="Century Gothic"/>
                <w:color w:val="1F497D" w:themeColor="text2"/>
                <w:sz w:val="18"/>
                <w:szCs w:val="18"/>
              </w:rPr>
              <w:t>Reduced resilience in PP children to challenge themselves and be aspirational.</w:t>
            </w:r>
          </w:p>
        </w:tc>
      </w:tr>
      <w:tr w:rsidR="0091532C" w:rsidRPr="00127F39" w14:paraId="29039100" w14:textId="77777777" w:rsidTr="0059022F">
        <w:trPr>
          <w:trHeight w:hRule="exact" w:val="379"/>
        </w:trPr>
        <w:tc>
          <w:tcPr>
            <w:tcW w:w="872" w:type="dxa"/>
            <w:tcMar>
              <w:top w:w="57" w:type="dxa"/>
              <w:bottom w:w="57" w:type="dxa"/>
            </w:tcMar>
            <w:vAlign w:val="center"/>
          </w:tcPr>
          <w:p w14:paraId="00C3CF21" w14:textId="77777777" w:rsidR="00127F39" w:rsidRPr="00127F39" w:rsidRDefault="00127F39" w:rsidP="0059022F">
            <w:pPr>
              <w:numPr>
                <w:ilvl w:val="0"/>
                <w:numId w:val="19"/>
              </w:numPr>
              <w:tabs>
                <w:tab w:val="left" w:pos="75"/>
              </w:tabs>
              <w:ind w:left="426" w:hanging="335"/>
              <w:rPr>
                <w:rFonts w:ascii="Century Gothic" w:hAnsi="Century Gothic" w:cs="Arial"/>
                <w:b/>
                <w:color w:val="1F497D" w:themeColor="text2"/>
                <w:sz w:val="18"/>
                <w:szCs w:val="18"/>
              </w:rPr>
            </w:pPr>
          </w:p>
        </w:tc>
        <w:tc>
          <w:tcPr>
            <w:tcW w:w="14579" w:type="dxa"/>
            <w:vAlign w:val="center"/>
          </w:tcPr>
          <w:p w14:paraId="72EDD4A4" w14:textId="77777777" w:rsidR="00127F39" w:rsidRPr="00127F39" w:rsidRDefault="00127F39" w:rsidP="0059022F">
            <w:pPr>
              <w:rPr>
                <w:rFonts w:ascii="Century Gothic" w:hAnsi="Century Gothic"/>
                <w:color w:val="1F497D" w:themeColor="text2"/>
                <w:sz w:val="18"/>
                <w:szCs w:val="18"/>
              </w:rPr>
            </w:pPr>
            <w:r w:rsidRPr="00127F39">
              <w:rPr>
                <w:rFonts w:ascii="Century Gothic" w:hAnsi="Century Gothic"/>
                <w:color w:val="1F497D" w:themeColor="text2"/>
                <w:sz w:val="18"/>
                <w:szCs w:val="18"/>
              </w:rPr>
              <w:t>Reduced Reasoning skills due to lower language acquisition, resulting in lower attainment in Maths compared to ‘Other’ children Nationally in KS1 and KS2.</w:t>
            </w:r>
          </w:p>
        </w:tc>
      </w:tr>
      <w:tr w:rsidR="0091532C" w:rsidRPr="00127F39" w14:paraId="5797E970" w14:textId="77777777" w:rsidTr="0059022F">
        <w:trPr>
          <w:trHeight w:hRule="exact" w:val="431"/>
        </w:trPr>
        <w:tc>
          <w:tcPr>
            <w:tcW w:w="15451" w:type="dxa"/>
            <w:gridSpan w:val="2"/>
            <w:shd w:val="clear" w:color="auto" w:fill="CFDCE3"/>
            <w:tcMar>
              <w:top w:w="57" w:type="dxa"/>
              <w:bottom w:w="57" w:type="dxa"/>
            </w:tcMar>
            <w:vAlign w:val="center"/>
          </w:tcPr>
          <w:p w14:paraId="08DE6A12" w14:textId="77777777" w:rsidR="00127F39" w:rsidRPr="00127F39" w:rsidRDefault="00127F39" w:rsidP="0059022F">
            <w:pPr>
              <w:rPr>
                <w:rFonts w:ascii="Century Gothic" w:hAnsi="Century Gothic" w:cs="Arial"/>
                <w:b/>
                <w:color w:val="1F497D" w:themeColor="text2"/>
                <w:sz w:val="18"/>
                <w:szCs w:val="18"/>
              </w:rPr>
            </w:pPr>
            <w:r w:rsidRPr="00127F39">
              <w:rPr>
                <w:rFonts w:ascii="Century Gothic" w:hAnsi="Century Gothic" w:cs="Arial"/>
                <w:b/>
                <w:color w:val="1F497D" w:themeColor="text2"/>
                <w:sz w:val="18"/>
                <w:szCs w:val="18"/>
              </w:rPr>
              <w:t xml:space="preserve">External barriers </w:t>
            </w:r>
            <w:r w:rsidRPr="00127F39">
              <w:rPr>
                <w:rFonts w:ascii="Century Gothic" w:hAnsi="Century Gothic" w:cs="Arial"/>
                <w:i/>
                <w:color w:val="1F497D" w:themeColor="text2"/>
                <w:sz w:val="18"/>
                <w:szCs w:val="18"/>
              </w:rPr>
              <w:t>(issues which also require action outside school)</w:t>
            </w:r>
          </w:p>
        </w:tc>
      </w:tr>
      <w:tr w:rsidR="0091532C" w:rsidRPr="00127F39" w14:paraId="635DD787" w14:textId="77777777" w:rsidTr="0059022F">
        <w:trPr>
          <w:trHeight w:hRule="exact" w:val="336"/>
        </w:trPr>
        <w:tc>
          <w:tcPr>
            <w:tcW w:w="872" w:type="dxa"/>
            <w:tcMar>
              <w:top w:w="57" w:type="dxa"/>
              <w:bottom w:w="57" w:type="dxa"/>
            </w:tcMar>
            <w:vAlign w:val="center"/>
          </w:tcPr>
          <w:p w14:paraId="79E350AA" w14:textId="4365E231" w:rsidR="00127F39" w:rsidRPr="00127F39" w:rsidRDefault="0059022F" w:rsidP="0059022F">
            <w:pPr>
              <w:tabs>
                <w:tab w:val="left" w:pos="60"/>
                <w:tab w:val="left" w:pos="284"/>
              </w:tabs>
              <w:ind w:left="426" w:hanging="321"/>
              <w:rPr>
                <w:rFonts w:ascii="Century Gothic" w:hAnsi="Century Gothic" w:cs="Arial"/>
                <w:b/>
                <w:color w:val="1F497D" w:themeColor="text2"/>
                <w:sz w:val="18"/>
                <w:szCs w:val="18"/>
              </w:rPr>
            </w:pPr>
            <w:r w:rsidRPr="0091532C">
              <w:rPr>
                <w:rFonts w:ascii="Century Gothic" w:hAnsi="Century Gothic" w:cs="Arial"/>
                <w:b/>
                <w:color w:val="1F497D" w:themeColor="text2"/>
                <w:sz w:val="18"/>
                <w:szCs w:val="18"/>
              </w:rPr>
              <w:t>E</w:t>
            </w:r>
            <w:r w:rsidR="00127F39" w:rsidRPr="00127F39">
              <w:rPr>
                <w:rFonts w:ascii="Century Gothic" w:hAnsi="Century Gothic" w:cs="Arial"/>
                <w:b/>
                <w:color w:val="1F497D" w:themeColor="text2"/>
                <w:sz w:val="18"/>
                <w:szCs w:val="18"/>
              </w:rPr>
              <w:t>.</w:t>
            </w:r>
          </w:p>
        </w:tc>
        <w:tc>
          <w:tcPr>
            <w:tcW w:w="14579" w:type="dxa"/>
            <w:vAlign w:val="center"/>
          </w:tcPr>
          <w:p w14:paraId="209A87F0" w14:textId="77777777" w:rsidR="00127F39" w:rsidRPr="00127F39" w:rsidRDefault="00127F39" w:rsidP="0059022F">
            <w:pPr>
              <w:rPr>
                <w:rFonts w:ascii="Century Gothic" w:hAnsi="Century Gothic" w:cs="Arial"/>
                <w:color w:val="1F497D" w:themeColor="text2"/>
                <w:sz w:val="18"/>
                <w:szCs w:val="18"/>
              </w:rPr>
            </w:pPr>
            <w:r w:rsidRPr="00127F39">
              <w:rPr>
                <w:rFonts w:ascii="Century Gothic" w:hAnsi="Century Gothic"/>
                <w:color w:val="1F497D" w:themeColor="text2"/>
                <w:sz w:val="18"/>
                <w:szCs w:val="18"/>
              </w:rPr>
              <w:t>Attendance and lower punctuality % rates are lower for PP pupils than for other pupils; this affects their attainment and progress.</w:t>
            </w:r>
          </w:p>
        </w:tc>
      </w:tr>
      <w:tr w:rsidR="0091532C" w:rsidRPr="00127F39" w14:paraId="22294746" w14:textId="77777777" w:rsidTr="0059022F">
        <w:trPr>
          <w:trHeight w:hRule="exact" w:val="817"/>
        </w:trPr>
        <w:tc>
          <w:tcPr>
            <w:tcW w:w="872" w:type="dxa"/>
            <w:tcMar>
              <w:top w:w="57" w:type="dxa"/>
              <w:bottom w:w="57" w:type="dxa"/>
            </w:tcMar>
            <w:vAlign w:val="center"/>
          </w:tcPr>
          <w:p w14:paraId="222251FA" w14:textId="30AB0EFC" w:rsidR="00127F39" w:rsidRPr="00127F39" w:rsidRDefault="0059022F" w:rsidP="0059022F">
            <w:pPr>
              <w:tabs>
                <w:tab w:val="left" w:pos="60"/>
                <w:tab w:val="left" w:pos="284"/>
              </w:tabs>
              <w:ind w:left="426" w:hanging="321"/>
              <w:rPr>
                <w:rFonts w:ascii="Century Gothic" w:hAnsi="Century Gothic" w:cs="Arial"/>
                <w:b/>
                <w:color w:val="1F497D" w:themeColor="text2"/>
                <w:sz w:val="18"/>
                <w:szCs w:val="18"/>
              </w:rPr>
            </w:pPr>
            <w:r w:rsidRPr="0091532C">
              <w:rPr>
                <w:rFonts w:ascii="Century Gothic" w:hAnsi="Century Gothic" w:cs="Arial"/>
                <w:b/>
                <w:color w:val="1F497D" w:themeColor="text2"/>
                <w:sz w:val="18"/>
                <w:szCs w:val="18"/>
              </w:rPr>
              <w:t>F</w:t>
            </w:r>
            <w:r w:rsidR="00127F39" w:rsidRPr="00127F39">
              <w:rPr>
                <w:rFonts w:ascii="Century Gothic" w:hAnsi="Century Gothic" w:cs="Arial"/>
                <w:b/>
                <w:color w:val="1F497D" w:themeColor="text2"/>
                <w:sz w:val="18"/>
                <w:szCs w:val="18"/>
              </w:rPr>
              <w:t xml:space="preserve">. </w:t>
            </w:r>
          </w:p>
        </w:tc>
        <w:tc>
          <w:tcPr>
            <w:tcW w:w="14579" w:type="dxa"/>
            <w:vAlign w:val="center"/>
          </w:tcPr>
          <w:p w14:paraId="02CA3393" w14:textId="4DD5718C" w:rsidR="00127F39" w:rsidRPr="003B7CB6" w:rsidRDefault="00127F39" w:rsidP="0059022F">
            <w:pPr>
              <w:rPr>
                <w:rFonts w:ascii="Century Gothic" w:hAnsi="Century Gothic"/>
                <w:color w:val="1F497D" w:themeColor="text2"/>
                <w:sz w:val="18"/>
                <w:szCs w:val="18"/>
              </w:rPr>
            </w:pPr>
            <w:r w:rsidRPr="00127F39">
              <w:rPr>
                <w:rFonts w:ascii="Century Gothic" w:hAnsi="Century Gothic"/>
                <w:color w:val="1F497D" w:themeColor="text2"/>
                <w:sz w:val="18"/>
                <w:szCs w:val="18"/>
              </w:rPr>
              <w:t xml:space="preserve">Parental engagement for some PP pupils is not as strong as for other pupils, (i.e. completion of homework and reading at home) and this affects attainment and </w:t>
            </w:r>
            <w:r w:rsidR="009258E4" w:rsidRPr="00127F39">
              <w:rPr>
                <w:rFonts w:ascii="Century Gothic" w:hAnsi="Century Gothic"/>
                <w:color w:val="1F497D" w:themeColor="text2"/>
                <w:sz w:val="18"/>
                <w:szCs w:val="18"/>
              </w:rPr>
              <w:t>progress.</w:t>
            </w:r>
            <w:r w:rsidR="009258E4" w:rsidRPr="00127F39">
              <w:rPr>
                <w:rFonts w:ascii="Century Gothic" w:hAnsi="Century Gothic" w:cs="Arial"/>
                <w:color w:val="1F497D" w:themeColor="text2"/>
                <w:sz w:val="18"/>
                <w:szCs w:val="18"/>
              </w:rPr>
              <w:t xml:space="preserve"> Parental</w:t>
            </w:r>
            <w:r w:rsidRPr="00127F39">
              <w:rPr>
                <w:rFonts w:ascii="Century Gothic" w:hAnsi="Century Gothic" w:cs="Arial"/>
                <w:color w:val="1F497D" w:themeColor="text2"/>
                <w:sz w:val="18"/>
                <w:szCs w:val="18"/>
              </w:rPr>
              <w:t xml:space="preserve"> awareness and opportunities to support children in English due to own negative school experiences and possible low aspirations in this area.</w:t>
            </w:r>
          </w:p>
        </w:tc>
      </w:tr>
    </w:tbl>
    <w:p w14:paraId="67B646E5" w14:textId="56CAA252" w:rsidR="00127F39" w:rsidRPr="0091532C" w:rsidRDefault="00127F39" w:rsidP="0061054D">
      <w:pPr>
        <w:spacing w:after="0"/>
        <w:rPr>
          <w:rFonts w:ascii="Century Gothic" w:eastAsia="Times New Roman" w:hAnsi="Century Gothic" w:cs="Tahoma"/>
          <w:bCs/>
          <w:color w:val="1F497D" w:themeColor="text2"/>
          <w:sz w:val="32"/>
          <w:szCs w:val="24"/>
          <w:u w:val="single"/>
        </w:rPr>
      </w:pPr>
    </w:p>
    <w:p w14:paraId="36C2098B" w14:textId="4CF4E699" w:rsidR="00127F39" w:rsidRPr="0091532C" w:rsidRDefault="00127F39" w:rsidP="0061054D">
      <w:pPr>
        <w:spacing w:after="0"/>
        <w:rPr>
          <w:rFonts w:ascii="Century Gothic" w:eastAsia="Times New Roman" w:hAnsi="Century Gothic" w:cs="Tahoma"/>
          <w:bCs/>
          <w:color w:val="1F497D" w:themeColor="text2"/>
          <w:sz w:val="32"/>
          <w:szCs w:val="24"/>
          <w:u w:val="single"/>
        </w:rPr>
      </w:pPr>
    </w:p>
    <w:p w14:paraId="78958852" w14:textId="77777777" w:rsidR="00F54765" w:rsidRDefault="00F54765" w:rsidP="00DF5FE0">
      <w:pPr>
        <w:spacing w:after="0"/>
        <w:jc w:val="center"/>
        <w:rPr>
          <w:rFonts w:ascii="Century Gothic" w:eastAsia="Times New Roman" w:hAnsi="Century Gothic" w:cs="Tahoma"/>
          <w:b/>
          <w:color w:val="1F497D" w:themeColor="text2"/>
          <w:sz w:val="32"/>
          <w:szCs w:val="24"/>
          <w:u w:val="single"/>
        </w:rPr>
      </w:pPr>
    </w:p>
    <w:p w14:paraId="1658E3BD" w14:textId="19EB7288" w:rsidR="00127F39" w:rsidRDefault="0059022F" w:rsidP="00DF5FE0">
      <w:pPr>
        <w:spacing w:after="0"/>
        <w:jc w:val="center"/>
        <w:rPr>
          <w:rFonts w:ascii="Century Gothic" w:eastAsia="Times New Roman" w:hAnsi="Century Gothic" w:cs="Tahoma"/>
          <w:b/>
          <w:color w:val="1F497D" w:themeColor="text2"/>
          <w:sz w:val="32"/>
          <w:szCs w:val="24"/>
          <w:u w:val="single"/>
        </w:rPr>
      </w:pPr>
      <w:r w:rsidRPr="00DF5FE0">
        <w:rPr>
          <w:rFonts w:ascii="Century Gothic" w:eastAsia="Times New Roman" w:hAnsi="Century Gothic" w:cs="Tahoma"/>
          <w:b/>
          <w:color w:val="1F497D" w:themeColor="text2"/>
          <w:sz w:val="32"/>
          <w:szCs w:val="24"/>
          <w:u w:val="single"/>
        </w:rPr>
        <w:t>Priorities for Pupil Premium spending 2019/20</w:t>
      </w:r>
    </w:p>
    <w:tbl>
      <w:tblPr>
        <w:tblStyle w:val="TableGrid"/>
        <w:tblW w:w="0" w:type="auto"/>
        <w:tblLook w:val="04A0" w:firstRow="1" w:lastRow="0" w:firstColumn="1" w:lastColumn="0" w:noHBand="0" w:noVBand="1"/>
      </w:tblPr>
      <w:tblGrid>
        <w:gridCol w:w="1555"/>
        <w:gridCol w:w="11736"/>
        <w:gridCol w:w="2097"/>
      </w:tblGrid>
      <w:tr w:rsidR="003B7CB6" w14:paraId="353C18F0" w14:textId="1268C6DC" w:rsidTr="00120537">
        <w:trPr>
          <w:trHeight w:val="648"/>
        </w:trPr>
        <w:tc>
          <w:tcPr>
            <w:tcW w:w="1555" w:type="dxa"/>
            <w:shd w:val="clear" w:color="auto" w:fill="DBE5F1" w:themeFill="accent1" w:themeFillTint="33"/>
          </w:tcPr>
          <w:p w14:paraId="771378DD" w14:textId="68E526BE" w:rsidR="003B7CB6" w:rsidRPr="00DF5FE0" w:rsidRDefault="003B7CB6" w:rsidP="00DF5FE0">
            <w:pPr>
              <w:rPr>
                <w:rFonts w:ascii="Century Gothic" w:eastAsia="Times New Roman" w:hAnsi="Century Gothic" w:cs="Tahoma"/>
                <w:b/>
                <w:color w:val="1F497D" w:themeColor="text2"/>
                <w:sz w:val="24"/>
                <w:szCs w:val="24"/>
                <w:u w:val="single"/>
              </w:rPr>
            </w:pPr>
            <w:r w:rsidRPr="00DF5FE0">
              <w:rPr>
                <w:rFonts w:ascii="Century Gothic" w:eastAsia="Times New Roman" w:hAnsi="Century Gothic" w:cs="Tahoma"/>
                <w:b/>
                <w:color w:val="1F497D" w:themeColor="text2"/>
                <w:sz w:val="24"/>
                <w:szCs w:val="24"/>
                <w:u w:val="single"/>
              </w:rPr>
              <w:t xml:space="preserve">Priority 1. </w:t>
            </w:r>
          </w:p>
        </w:tc>
        <w:tc>
          <w:tcPr>
            <w:tcW w:w="11736" w:type="dxa"/>
            <w:shd w:val="clear" w:color="auto" w:fill="DBE5F1" w:themeFill="accent1" w:themeFillTint="33"/>
          </w:tcPr>
          <w:p w14:paraId="41109BF7" w14:textId="191ED3EC" w:rsidR="003B7CB6" w:rsidRPr="00DF5FE0" w:rsidRDefault="003B7CB6" w:rsidP="00DF5FE0">
            <w:pPr>
              <w:rPr>
                <w:rFonts w:ascii="Century Gothic" w:eastAsia="Times New Roman" w:hAnsi="Century Gothic" w:cs="Tahoma"/>
                <w:bCs/>
                <w:color w:val="1F497D" w:themeColor="text2"/>
                <w:sz w:val="24"/>
                <w:szCs w:val="24"/>
              </w:rPr>
            </w:pPr>
            <w:r w:rsidRPr="00DF5FE0">
              <w:rPr>
                <w:rFonts w:ascii="Century Gothic" w:eastAsia="Times New Roman" w:hAnsi="Century Gothic" w:cs="Tahoma"/>
                <w:bCs/>
                <w:color w:val="1F497D" w:themeColor="text2"/>
                <w:sz w:val="24"/>
                <w:szCs w:val="24"/>
              </w:rPr>
              <w:t xml:space="preserve">Increase the progress and attainment of pupil premium children to diminish the difference </w:t>
            </w:r>
            <w:r>
              <w:rPr>
                <w:rFonts w:ascii="Century Gothic" w:eastAsia="Times New Roman" w:hAnsi="Century Gothic" w:cs="Tahoma"/>
                <w:bCs/>
                <w:color w:val="1F497D" w:themeColor="text2"/>
                <w:sz w:val="24"/>
                <w:szCs w:val="24"/>
              </w:rPr>
              <w:t xml:space="preserve">between PP and non-PP children </w:t>
            </w:r>
            <w:r w:rsidR="00114B65">
              <w:rPr>
                <w:rFonts w:ascii="Century Gothic" w:eastAsia="Times New Roman" w:hAnsi="Century Gothic" w:cs="Tahoma"/>
                <w:bCs/>
                <w:color w:val="1F497D" w:themeColor="text2"/>
                <w:sz w:val="24"/>
                <w:szCs w:val="24"/>
              </w:rPr>
              <w:t xml:space="preserve">in </w:t>
            </w:r>
            <w:r w:rsidRPr="00DF5FE0">
              <w:rPr>
                <w:rFonts w:ascii="Century Gothic" w:eastAsia="Times New Roman" w:hAnsi="Century Gothic" w:cs="Tahoma"/>
                <w:bCs/>
                <w:color w:val="1F497D" w:themeColor="text2"/>
                <w:sz w:val="24"/>
                <w:szCs w:val="24"/>
              </w:rPr>
              <w:t>R</w:t>
            </w:r>
            <w:r w:rsidR="00114B65">
              <w:rPr>
                <w:rFonts w:ascii="Century Gothic" w:eastAsia="Times New Roman" w:hAnsi="Century Gothic" w:cs="Tahoma"/>
                <w:bCs/>
                <w:color w:val="1F497D" w:themeColor="text2"/>
                <w:sz w:val="24"/>
                <w:szCs w:val="24"/>
              </w:rPr>
              <w:t>eading</w:t>
            </w:r>
            <w:r w:rsidR="00120537">
              <w:rPr>
                <w:rFonts w:ascii="Century Gothic" w:eastAsia="Times New Roman" w:hAnsi="Century Gothic" w:cs="Tahoma"/>
                <w:bCs/>
                <w:color w:val="1F497D" w:themeColor="text2"/>
                <w:sz w:val="24"/>
                <w:szCs w:val="24"/>
              </w:rPr>
              <w:t>,</w:t>
            </w:r>
            <w:r w:rsidR="00114B65">
              <w:rPr>
                <w:rFonts w:ascii="Century Gothic" w:eastAsia="Times New Roman" w:hAnsi="Century Gothic" w:cs="Tahoma"/>
                <w:bCs/>
                <w:color w:val="1F497D" w:themeColor="text2"/>
                <w:sz w:val="24"/>
                <w:szCs w:val="24"/>
              </w:rPr>
              <w:t xml:space="preserve"> </w:t>
            </w:r>
            <w:r w:rsidRPr="00DF5FE0">
              <w:rPr>
                <w:rFonts w:ascii="Century Gothic" w:eastAsia="Times New Roman" w:hAnsi="Century Gothic" w:cs="Tahoma"/>
                <w:bCs/>
                <w:color w:val="1F497D" w:themeColor="text2"/>
                <w:sz w:val="24"/>
                <w:szCs w:val="24"/>
              </w:rPr>
              <w:t>W</w:t>
            </w:r>
            <w:r w:rsidR="00114B65">
              <w:rPr>
                <w:rFonts w:ascii="Century Gothic" w:eastAsia="Times New Roman" w:hAnsi="Century Gothic" w:cs="Tahoma"/>
                <w:bCs/>
                <w:color w:val="1F497D" w:themeColor="text2"/>
                <w:sz w:val="24"/>
                <w:szCs w:val="24"/>
              </w:rPr>
              <w:t xml:space="preserve">riting, </w:t>
            </w:r>
            <w:r w:rsidRPr="00DF5FE0">
              <w:rPr>
                <w:rFonts w:ascii="Century Gothic" w:eastAsia="Times New Roman" w:hAnsi="Century Gothic" w:cs="Tahoma"/>
                <w:bCs/>
                <w:color w:val="1F497D" w:themeColor="text2"/>
                <w:sz w:val="24"/>
                <w:szCs w:val="24"/>
              </w:rPr>
              <w:t>M</w:t>
            </w:r>
            <w:r w:rsidR="00114B65">
              <w:rPr>
                <w:rFonts w:ascii="Century Gothic" w:eastAsia="Times New Roman" w:hAnsi="Century Gothic" w:cs="Tahoma"/>
                <w:bCs/>
                <w:color w:val="1F497D" w:themeColor="text2"/>
                <w:sz w:val="24"/>
                <w:szCs w:val="24"/>
              </w:rPr>
              <w:t>aths</w:t>
            </w:r>
            <w:r w:rsidR="00120537">
              <w:rPr>
                <w:rFonts w:ascii="Century Gothic" w:eastAsia="Times New Roman" w:hAnsi="Century Gothic" w:cs="Tahoma"/>
                <w:bCs/>
                <w:color w:val="1F497D" w:themeColor="text2"/>
                <w:sz w:val="24"/>
                <w:szCs w:val="24"/>
              </w:rPr>
              <w:t xml:space="preserve"> and P</w:t>
            </w:r>
            <w:r w:rsidRPr="00DF5FE0">
              <w:rPr>
                <w:rFonts w:ascii="Century Gothic" w:eastAsia="Times New Roman" w:hAnsi="Century Gothic" w:cs="Tahoma"/>
                <w:bCs/>
                <w:color w:val="1F497D" w:themeColor="text2"/>
                <w:sz w:val="24"/>
                <w:szCs w:val="24"/>
              </w:rPr>
              <w:t>honics</w:t>
            </w:r>
            <w:r w:rsidR="00114B65">
              <w:rPr>
                <w:rFonts w:ascii="Century Gothic" w:eastAsia="Times New Roman" w:hAnsi="Century Gothic" w:cs="Tahoma"/>
                <w:bCs/>
                <w:color w:val="1F497D" w:themeColor="text2"/>
                <w:sz w:val="24"/>
                <w:szCs w:val="24"/>
              </w:rPr>
              <w:t xml:space="preserve">. </w:t>
            </w:r>
          </w:p>
        </w:tc>
        <w:tc>
          <w:tcPr>
            <w:tcW w:w="2097" w:type="dxa"/>
            <w:shd w:val="clear" w:color="auto" w:fill="DBE5F1" w:themeFill="accent1" w:themeFillTint="33"/>
          </w:tcPr>
          <w:p w14:paraId="58A1B20C" w14:textId="6A1205D8" w:rsidR="003B7CB6" w:rsidRPr="00DF5FE0" w:rsidRDefault="003B7CB6" w:rsidP="00DF5FE0">
            <w:pPr>
              <w:rPr>
                <w:rFonts w:ascii="Century Gothic" w:eastAsia="Times New Roman" w:hAnsi="Century Gothic" w:cs="Tahoma"/>
                <w:bCs/>
                <w:color w:val="1F497D" w:themeColor="text2"/>
                <w:sz w:val="24"/>
                <w:szCs w:val="24"/>
              </w:rPr>
            </w:pPr>
            <w:r>
              <w:rPr>
                <w:rFonts w:ascii="Century Gothic" w:eastAsia="Times New Roman" w:hAnsi="Century Gothic" w:cs="Tahoma"/>
                <w:bCs/>
                <w:color w:val="1F497D" w:themeColor="text2"/>
                <w:sz w:val="24"/>
                <w:szCs w:val="24"/>
              </w:rPr>
              <w:t>(Barriers A, F)</w:t>
            </w:r>
          </w:p>
        </w:tc>
      </w:tr>
      <w:tr w:rsidR="003B7CB6" w14:paraId="17681554" w14:textId="4E38652E" w:rsidTr="00120537">
        <w:tc>
          <w:tcPr>
            <w:tcW w:w="1555" w:type="dxa"/>
            <w:shd w:val="clear" w:color="auto" w:fill="DBE5F1" w:themeFill="accent1" w:themeFillTint="33"/>
          </w:tcPr>
          <w:p w14:paraId="5D959098" w14:textId="4AC504C9" w:rsidR="003B7CB6" w:rsidRPr="00DF5FE0" w:rsidRDefault="003B7CB6" w:rsidP="00DF5FE0">
            <w:pPr>
              <w:rPr>
                <w:rFonts w:ascii="Century Gothic" w:eastAsia="Times New Roman" w:hAnsi="Century Gothic" w:cs="Tahoma"/>
                <w:b/>
                <w:color w:val="1F497D" w:themeColor="text2"/>
                <w:sz w:val="24"/>
                <w:szCs w:val="24"/>
                <w:u w:val="single"/>
              </w:rPr>
            </w:pPr>
            <w:r w:rsidRPr="00DF5FE0">
              <w:rPr>
                <w:rFonts w:ascii="Century Gothic" w:eastAsia="Times New Roman" w:hAnsi="Century Gothic" w:cs="Tahoma"/>
                <w:b/>
                <w:color w:val="1F497D" w:themeColor="text2"/>
                <w:sz w:val="24"/>
                <w:szCs w:val="24"/>
                <w:u w:val="single"/>
              </w:rPr>
              <w:t>Priority 2.</w:t>
            </w:r>
          </w:p>
        </w:tc>
        <w:tc>
          <w:tcPr>
            <w:tcW w:w="11736" w:type="dxa"/>
            <w:shd w:val="clear" w:color="auto" w:fill="DBE5F1" w:themeFill="accent1" w:themeFillTint="33"/>
          </w:tcPr>
          <w:p w14:paraId="4DD8F627" w14:textId="0BACE667" w:rsidR="003B7CB6" w:rsidRPr="003B7CB6" w:rsidRDefault="003B7CB6" w:rsidP="00DF5FE0">
            <w:pPr>
              <w:rPr>
                <w:rFonts w:ascii="Century Gothic" w:eastAsia="Times New Roman" w:hAnsi="Century Gothic" w:cs="Arial"/>
                <w:color w:val="1F497D" w:themeColor="text2"/>
                <w:sz w:val="24"/>
                <w:szCs w:val="24"/>
                <w:lang w:eastAsia="en-GB"/>
              </w:rPr>
            </w:pPr>
            <w:r w:rsidRPr="00DF5FE0">
              <w:rPr>
                <w:rFonts w:ascii="Century Gothic" w:eastAsia="Times New Roman" w:hAnsi="Century Gothic" w:cs="Arial"/>
                <w:noProof/>
                <w:color w:val="1F497D" w:themeColor="text2"/>
                <w:sz w:val="24"/>
                <w:szCs w:val="24"/>
                <w:lang w:eastAsia="en-GB"/>
              </w:rPr>
              <w:t xml:space="preserve">To improve the language acquisition throughout the school so that the children can access the curriculum sucessfully. </w:t>
            </w:r>
          </w:p>
        </w:tc>
        <w:tc>
          <w:tcPr>
            <w:tcW w:w="2097" w:type="dxa"/>
            <w:shd w:val="clear" w:color="auto" w:fill="DBE5F1" w:themeFill="accent1" w:themeFillTint="33"/>
          </w:tcPr>
          <w:p w14:paraId="648E61FC" w14:textId="368FFE00" w:rsidR="003B7CB6" w:rsidRPr="00DF5FE0" w:rsidRDefault="003B7CB6" w:rsidP="00DF5FE0">
            <w:pPr>
              <w:rPr>
                <w:rFonts w:ascii="Century Gothic" w:eastAsia="Times New Roman" w:hAnsi="Century Gothic" w:cs="Arial"/>
                <w:noProof/>
                <w:color w:val="1F497D" w:themeColor="text2"/>
                <w:sz w:val="24"/>
                <w:szCs w:val="24"/>
                <w:lang w:eastAsia="en-GB"/>
              </w:rPr>
            </w:pPr>
            <w:r w:rsidRPr="003B7CB6">
              <w:rPr>
                <w:rFonts w:ascii="Century Gothic" w:eastAsia="Times New Roman" w:hAnsi="Century Gothic" w:cs="Tahoma"/>
                <w:bCs/>
                <w:color w:val="1F497D" w:themeColor="text2"/>
                <w:sz w:val="24"/>
                <w:szCs w:val="24"/>
              </w:rPr>
              <w:t xml:space="preserve">(Barriers A, </w:t>
            </w:r>
            <w:r>
              <w:rPr>
                <w:rFonts w:ascii="Century Gothic" w:eastAsia="Times New Roman" w:hAnsi="Century Gothic" w:cs="Tahoma"/>
                <w:bCs/>
                <w:color w:val="1F497D" w:themeColor="text2"/>
                <w:sz w:val="24"/>
                <w:szCs w:val="24"/>
              </w:rPr>
              <w:t>F)</w:t>
            </w:r>
          </w:p>
        </w:tc>
      </w:tr>
      <w:tr w:rsidR="003B7CB6" w14:paraId="4B875A09" w14:textId="4551FD4D" w:rsidTr="00120537">
        <w:tc>
          <w:tcPr>
            <w:tcW w:w="1555" w:type="dxa"/>
            <w:shd w:val="clear" w:color="auto" w:fill="DBE5F1" w:themeFill="accent1" w:themeFillTint="33"/>
          </w:tcPr>
          <w:p w14:paraId="0F070538" w14:textId="27DAC19E" w:rsidR="003B7CB6" w:rsidRDefault="003B7CB6" w:rsidP="00DF5FE0">
            <w:pPr>
              <w:rPr>
                <w:rFonts w:ascii="Century Gothic" w:eastAsia="Times New Roman" w:hAnsi="Century Gothic" w:cs="Tahoma"/>
                <w:b/>
                <w:color w:val="1F497D" w:themeColor="text2"/>
                <w:sz w:val="32"/>
                <w:szCs w:val="24"/>
                <w:u w:val="single"/>
              </w:rPr>
            </w:pPr>
            <w:r w:rsidRPr="00DF5FE0">
              <w:rPr>
                <w:rFonts w:ascii="Century Gothic" w:eastAsia="Times New Roman" w:hAnsi="Century Gothic" w:cs="Tahoma"/>
                <w:b/>
                <w:color w:val="1F497D" w:themeColor="text2"/>
                <w:sz w:val="24"/>
                <w:szCs w:val="24"/>
                <w:u w:val="single"/>
              </w:rPr>
              <w:t xml:space="preserve">Priority </w:t>
            </w:r>
            <w:r>
              <w:rPr>
                <w:rFonts w:ascii="Century Gothic" w:eastAsia="Times New Roman" w:hAnsi="Century Gothic" w:cs="Tahoma"/>
                <w:b/>
                <w:color w:val="1F497D" w:themeColor="text2"/>
                <w:sz w:val="24"/>
                <w:szCs w:val="24"/>
                <w:u w:val="single"/>
              </w:rPr>
              <w:t>3</w:t>
            </w:r>
            <w:r w:rsidRPr="00DF5FE0">
              <w:rPr>
                <w:rFonts w:ascii="Century Gothic" w:eastAsia="Times New Roman" w:hAnsi="Century Gothic" w:cs="Tahoma"/>
                <w:b/>
                <w:color w:val="1F497D" w:themeColor="text2"/>
                <w:sz w:val="24"/>
                <w:szCs w:val="24"/>
                <w:u w:val="single"/>
              </w:rPr>
              <w:t>.</w:t>
            </w:r>
          </w:p>
        </w:tc>
        <w:tc>
          <w:tcPr>
            <w:tcW w:w="11736" w:type="dxa"/>
            <w:shd w:val="clear" w:color="auto" w:fill="DBE5F1" w:themeFill="accent1" w:themeFillTint="33"/>
          </w:tcPr>
          <w:p w14:paraId="1B5FF6AF" w14:textId="061D2BCD" w:rsidR="003B7CB6" w:rsidRPr="00DF5FE0" w:rsidRDefault="003B7CB6" w:rsidP="00DF5FE0">
            <w:pPr>
              <w:rPr>
                <w:rFonts w:ascii="Century Gothic" w:eastAsia="Times New Roman" w:hAnsi="Century Gothic" w:cs="Arial"/>
                <w:color w:val="1F497D" w:themeColor="text2"/>
                <w:sz w:val="24"/>
                <w:szCs w:val="24"/>
                <w:lang w:eastAsia="en-GB"/>
              </w:rPr>
            </w:pPr>
            <w:r w:rsidRPr="00DF5FE0">
              <w:rPr>
                <w:rFonts w:ascii="Century Gothic" w:eastAsia="Times New Roman" w:hAnsi="Century Gothic" w:cs="Arial"/>
                <w:color w:val="1F497D" w:themeColor="text2"/>
                <w:sz w:val="24"/>
                <w:szCs w:val="24"/>
                <w:lang w:eastAsia="en-GB"/>
              </w:rPr>
              <w:t xml:space="preserve">To foster positive learning behaviours </w:t>
            </w:r>
            <w:r>
              <w:rPr>
                <w:rFonts w:ascii="Century Gothic" w:eastAsia="Times New Roman" w:hAnsi="Century Gothic" w:cs="Arial"/>
                <w:color w:val="1F497D" w:themeColor="text2"/>
                <w:sz w:val="24"/>
                <w:szCs w:val="24"/>
                <w:lang w:eastAsia="en-GB"/>
              </w:rPr>
              <w:t xml:space="preserve">so that the children can have a growth mindset to learning and are resilient learners. </w:t>
            </w:r>
          </w:p>
        </w:tc>
        <w:tc>
          <w:tcPr>
            <w:tcW w:w="2097" w:type="dxa"/>
            <w:shd w:val="clear" w:color="auto" w:fill="DBE5F1" w:themeFill="accent1" w:themeFillTint="33"/>
          </w:tcPr>
          <w:p w14:paraId="756F5D5E" w14:textId="6233E36D" w:rsidR="003B7CB6" w:rsidRPr="00DF5FE0" w:rsidRDefault="003B7CB6" w:rsidP="00DF5FE0">
            <w:pPr>
              <w:rPr>
                <w:rFonts w:ascii="Century Gothic" w:eastAsia="Times New Roman" w:hAnsi="Century Gothic" w:cs="Arial"/>
                <w:color w:val="1F497D" w:themeColor="text2"/>
                <w:sz w:val="24"/>
                <w:szCs w:val="24"/>
                <w:lang w:eastAsia="en-GB"/>
              </w:rPr>
            </w:pPr>
            <w:r>
              <w:rPr>
                <w:rFonts w:ascii="Century Gothic" w:eastAsia="Times New Roman" w:hAnsi="Century Gothic" w:cs="Arial"/>
                <w:color w:val="1F497D" w:themeColor="text2"/>
                <w:sz w:val="24"/>
                <w:szCs w:val="24"/>
                <w:lang w:eastAsia="en-GB"/>
              </w:rPr>
              <w:t>(Barriers C, E, F)</w:t>
            </w:r>
          </w:p>
        </w:tc>
      </w:tr>
      <w:tr w:rsidR="003B7CB6" w14:paraId="0DC98369" w14:textId="4C5DDCA7" w:rsidTr="00120537">
        <w:tc>
          <w:tcPr>
            <w:tcW w:w="1555" w:type="dxa"/>
            <w:shd w:val="clear" w:color="auto" w:fill="DBE5F1" w:themeFill="accent1" w:themeFillTint="33"/>
          </w:tcPr>
          <w:p w14:paraId="2295E988" w14:textId="2BA3E0DB" w:rsidR="003B7CB6" w:rsidRDefault="003B7CB6" w:rsidP="00DF5FE0">
            <w:pPr>
              <w:rPr>
                <w:rFonts w:ascii="Century Gothic" w:eastAsia="Times New Roman" w:hAnsi="Century Gothic" w:cs="Tahoma"/>
                <w:b/>
                <w:color w:val="1F497D" w:themeColor="text2"/>
                <w:sz w:val="32"/>
                <w:szCs w:val="24"/>
                <w:u w:val="single"/>
              </w:rPr>
            </w:pPr>
            <w:r w:rsidRPr="00DF5FE0">
              <w:rPr>
                <w:rFonts w:ascii="Century Gothic" w:eastAsia="Times New Roman" w:hAnsi="Century Gothic" w:cs="Tahoma"/>
                <w:b/>
                <w:color w:val="1F497D" w:themeColor="text2"/>
                <w:sz w:val="24"/>
                <w:szCs w:val="24"/>
                <w:u w:val="single"/>
              </w:rPr>
              <w:t xml:space="preserve">Priority </w:t>
            </w:r>
            <w:r>
              <w:rPr>
                <w:rFonts w:ascii="Century Gothic" w:eastAsia="Times New Roman" w:hAnsi="Century Gothic" w:cs="Tahoma"/>
                <w:b/>
                <w:color w:val="1F497D" w:themeColor="text2"/>
                <w:sz w:val="24"/>
                <w:szCs w:val="24"/>
                <w:u w:val="single"/>
              </w:rPr>
              <w:t>4</w:t>
            </w:r>
            <w:r w:rsidRPr="00DF5FE0">
              <w:rPr>
                <w:rFonts w:ascii="Century Gothic" w:eastAsia="Times New Roman" w:hAnsi="Century Gothic" w:cs="Tahoma"/>
                <w:b/>
                <w:color w:val="1F497D" w:themeColor="text2"/>
                <w:sz w:val="24"/>
                <w:szCs w:val="24"/>
                <w:u w:val="single"/>
              </w:rPr>
              <w:t>.</w:t>
            </w:r>
          </w:p>
        </w:tc>
        <w:tc>
          <w:tcPr>
            <w:tcW w:w="11736" w:type="dxa"/>
            <w:shd w:val="clear" w:color="auto" w:fill="DBE5F1" w:themeFill="accent1" w:themeFillTint="33"/>
          </w:tcPr>
          <w:p w14:paraId="7FACFCBC" w14:textId="77777777" w:rsidR="003B7CB6" w:rsidRDefault="003B7CB6" w:rsidP="00DF5FE0">
            <w:pPr>
              <w:rPr>
                <w:rFonts w:ascii="Century Gothic" w:eastAsia="Times New Roman" w:hAnsi="Century Gothic" w:cs="Arial"/>
                <w:color w:val="1F497D" w:themeColor="text2"/>
                <w:sz w:val="24"/>
                <w:szCs w:val="24"/>
                <w:lang w:eastAsia="en-GB"/>
              </w:rPr>
            </w:pPr>
            <w:r w:rsidRPr="00DF5FE0">
              <w:rPr>
                <w:rFonts w:ascii="Century Gothic" w:eastAsia="Times New Roman" w:hAnsi="Century Gothic" w:cs="Arial"/>
                <w:color w:val="1F497D" w:themeColor="text2"/>
                <w:sz w:val="24"/>
                <w:szCs w:val="24"/>
                <w:lang w:eastAsia="en-GB"/>
              </w:rPr>
              <w:t xml:space="preserve">Increase </w:t>
            </w:r>
            <w:r>
              <w:rPr>
                <w:rFonts w:ascii="Century Gothic" w:eastAsia="Times New Roman" w:hAnsi="Century Gothic" w:cs="Arial"/>
                <w:color w:val="1F497D" w:themeColor="text2"/>
                <w:sz w:val="24"/>
                <w:szCs w:val="24"/>
                <w:lang w:eastAsia="en-GB"/>
              </w:rPr>
              <w:t xml:space="preserve">punctuality and </w:t>
            </w:r>
            <w:r w:rsidRPr="00DF5FE0">
              <w:rPr>
                <w:rFonts w:ascii="Century Gothic" w:eastAsia="Times New Roman" w:hAnsi="Century Gothic" w:cs="Arial"/>
                <w:color w:val="1F497D" w:themeColor="text2"/>
                <w:sz w:val="24"/>
                <w:szCs w:val="24"/>
                <w:lang w:eastAsia="en-GB"/>
              </w:rPr>
              <w:t>attendance for PP children to diminish any in-school difference</w:t>
            </w:r>
            <w:r>
              <w:rPr>
                <w:rFonts w:ascii="Century Gothic" w:eastAsia="Times New Roman" w:hAnsi="Century Gothic" w:cs="Arial"/>
                <w:color w:val="1F497D" w:themeColor="text2"/>
                <w:sz w:val="24"/>
                <w:szCs w:val="24"/>
                <w:lang w:eastAsia="en-GB"/>
              </w:rPr>
              <w:t xml:space="preserve">. </w:t>
            </w:r>
          </w:p>
          <w:p w14:paraId="6C2CCD36" w14:textId="2D92950C" w:rsidR="00AC16B6" w:rsidRPr="00DF5FE0" w:rsidRDefault="00AC16B6" w:rsidP="00DF5FE0">
            <w:pPr>
              <w:rPr>
                <w:rFonts w:ascii="Century Gothic" w:eastAsia="Times New Roman" w:hAnsi="Century Gothic" w:cs="Arial"/>
                <w:color w:val="1F497D" w:themeColor="text2"/>
                <w:sz w:val="24"/>
                <w:szCs w:val="24"/>
                <w:lang w:eastAsia="en-GB"/>
              </w:rPr>
            </w:pPr>
          </w:p>
        </w:tc>
        <w:tc>
          <w:tcPr>
            <w:tcW w:w="2097" w:type="dxa"/>
            <w:shd w:val="clear" w:color="auto" w:fill="DBE5F1" w:themeFill="accent1" w:themeFillTint="33"/>
          </w:tcPr>
          <w:p w14:paraId="47E6D619" w14:textId="64885864" w:rsidR="003B7CB6" w:rsidRPr="00DF5FE0" w:rsidRDefault="003B7CB6" w:rsidP="00DF5FE0">
            <w:pPr>
              <w:rPr>
                <w:rFonts w:ascii="Century Gothic" w:eastAsia="Times New Roman" w:hAnsi="Century Gothic" w:cs="Arial"/>
                <w:color w:val="1F497D" w:themeColor="text2"/>
                <w:sz w:val="24"/>
                <w:szCs w:val="24"/>
                <w:lang w:eastAsia="en-GB"/>
              </w:rPr>
            </w:pPr>
            <w:r>
              <w:rPr>
                <w:rFonts w:ascii="Century Gothic" w:eastAsia="Times New Roman" w:hAnsi="Century Gothic" w:cs="Arial"/>
                <w:color w:val="1F497D" w:themeColor="text2"/>
                <w:sz w:val="24"/>
                <w:szCs w:val="24"/>
                <w:lang w:eastAsia="en-GB"/>
              </w:rPr>
              <w:t>(Barriers E, F)</w:t>
            </w:r>
          </w:p>
        </w:tc>
      </w:tr>
      <w:tr w:rsidR="003B7CB6" w14:paraId="7AFB0B67" w14:textId="7DB05857" w:rsidTr="00120537">
        <w:tc>
          <w:tcPr>
            <w:tcW w:w="1555" w:type="dxa"/>
            <w:shd w:val="clear" w:color="auto" w:fill="DBE5F1" w:themeFill="accent1" w:themeFillTint="33"/>
          </w:tcPr>
          <w:p w14:paraId="06C3111D" w14:textId="1D0154B4" w:rsidR="003B7CB6" w:rsidRDefault="003B7CB6" w:rsidP="00DF5FE0">
            <w:pPr>
              <w:rPr>
                <w:rFonts w:ascii="Century Gothic" w:eastAsia="Times New Roman" w:hAnsi="Century Gothic" w:cs="Tahoma"/>
                <w:b/>
                <w:color w:val="1F497D" w:themeColor="text2"/>
                <w:sz w:val="32"/>
                <w:szCs w:val="24"/>
                <w:u w:val="single"/>
              </w:rPr>
            </w:pPr>
            <w:r w:rsidRPr="00DF5FE0">
              <w:rPr>
                <w:rFonts w:ascii="Century Gothic" w:eastAsia="Times New Roman" w:hAnsi="Century Gothic" w:cs="Tahoma"/>
                <w:b/>
                <w:color w:val="1F497D" w:themeColor="text2"/>
                <w:sz w:val="24"/>
                <w:szCs w:val="24"/>
                <w:u w:val="single"/>
              </w:rPr>
              <w:t xml:space="preserve">Priority </w:t>
            </w:r>
            <w:r>
              <w:rPr>
                <w:rFonts w:ascii="Century Gothic" w:eastAsia="Times New Roman" w:hAnsi="Century Gothic" w:cs="Tahoma"/>
                <w:b/>
                <w:color w:val="1F497D" w:themeColor="text2"/>
                <w:sz w:val="24"/>
                <w:szCs w:val="24"/>
                <w:u w:val="single"/>
              </w:rPr>
              <w:t>5</w:t>
            </w:r>
            <w:r w:rsidRPr="00DF5FE0">
              <w:rPr>
                <w:rFonts w:ascii="Century Gothic" w:eastAsia="Times New Roman" w:hAnsi="Century Gothic" w:cs="Tahoma"/>
                <w:b/>
                <w:color w:val="1F497D" w:themeColor="text2"/>
                <w:sz w:val="24"/>
                <w:szCs w:val="24"/>
                <w:u w:val="single"/>
              </w:rPr>
              <w:t>.</w:t>
            </w:r>
          </w:p>
        </w:tc>
        <w:tc>
          <w:tcPr>
            <w:tcW w:w="11736" w:type="dxa"/>
            <w:shd w:val="clear" w:color="auto" w:fill="DBE5F1" w:themeFill="accent1" w:themeFillTint="33"/>
          </w:tcPr>
          <w:p w14:paraId="04744155" w14:textId="28260628" w:rsidR="003B7CB6" w:rsidRPr="00114B65" w:rsidRDefault="003B7CB6" w:rsidP="007C6FFB">
            <w:pPr>
              <w:rPr>
                <w:rFonts w:ascii="Century Gothic" w:eastAsia="Times New Roman" w:hAnsi="Century Gothic" w:cs="Arial"/>
                <w:color w:val="1F497D" w:themeColor="text2"/>
                <w:sz w:val="24"/>
                <w:szCs w:val="24"/>
                <w:lang w:eastAsia="en-GB"/>
              </w:rPr>
            </w:pPr>
            <w:r w:rsidRPr="007C6FFB">
              <w:rPr>
                <w:rFonts w:ascii="Century Gothic" w:eastAsia="Times New Roman" w:hAnsi="Century Gothic" w:cs="Arial"/>
                <w:color w:val="1F497D" w:themeColor="text2"/>
                <w:sz w:val="24"/>
                <w:szCs w:val="24"/>
                <w:lang w:eastAsia="en-GB"/>
              </w:rPr>
              <w:t xml:space="preserve">To </w:t>
            </w:r>
            <w:r>
              <w:rPr>
                <w:rFonts w:ascii="Century Gothic" w:eastAsia="Times New Roman" w:hAnsi="Century Gothic" w:cs="Arial"/>
                <w:color w:val="1F497D" w:themeColor="text2"/>
                <w:sz w:val="24"/>
                <w:szCs w:val="24"/>
                <w:lang w:eastAsia="en-GB"/>
              </w:rPr>
              <w:t xml:space="preserve">further </w:t>
            </w:r>
            <w:r w:rsidRPr="007C6FFB">
              <w:rPr>
                <w:rFonts w:ascii="Century Gothic" w:eastAsia="Times New Roman" w:hAnsi="Century Gothic" w:cs="Arial"/>
                <w:color w:val="1F497D" w:themeColor="text2"/>
                <w:sz w:val="24"/>
                <w:szCs w:val="24"/>
                <w:lang w:eastAsia="en-GB"/>
              </w:rPr>
              <w:t>engage parents and strengthen the partnership between home and school, to include increased home reading, homework completion and attendance at information events.</w:t>
            </w:r>
            <w:r>
              <w:rPr>
                <w:rFonts w:ascii="Century Gothic" w:eastAsia="Times New Roman" w:hAnsi="Century Gothic" w:cs="Arial"/>
                <w:color w:val="1F497D" w:themeColor="text2"/>
                <w:sz w:val="24"/>
                <w:szCs w:val="24"/>
                <w:lang w:eastAsia="en-GB"/>
              </w:rPr>
              <w:t xml:space="preserve"> </w:t>
            </w:r>
          </w:p>
        </w:tc>
        <w:tc>
          <w:tcPr>
            <w:tcW w:w="2097" w:type="dxa"/>
            <w:shd w:val="clear" w:color="auto" w:fill="DBE5F1" w:themeFill="accent1" w:themeFillTint="33"/>
          </w:tcPr>
          <w:p w14:paraId="713A0AF2" w14:textId="7CAE1FAD" w:rsidR="003B7CB6" w:rsidRPr="007C6FFB" w:rsidRDefault="004477CC" w:rsidP="007C6FFB">
            <w:pPr>
              <w:rPr>
                <w:rFonts w:ascii="Century Gothic" w:eastAsia="Times New Roman" w:hAnsi="Century Gothic" w:cs="Arial"/>
                <w:color w:val="1F497D" w:themeColor="text2"/>
                <w:sz w:val="24"/>
                <w:szCs w:val="24"/>
                <w:lang w:eastAsia="en-GB"/>
              </w:rPr>
            </w:pPr>
            <w:r>
              <w:rPr>
                <w:rFonts w:ascii="Century Gothic" w:eastAsia="Times New Roman" w:hAnsi="Century Gothic" w:cs="Arial"/>
                <w:color w:val="1F497D" w:themeColor="text2"/>
                <w:sz w:val="24"/>
                <w:szCs w:val="24"/>
                <w:lang w:eastAsia="en-GB"/>
              </w:rPr>
              <w:t>(Barrier F)</w:t>
            </w:r>
          </w:p>
        </w:tc>
      </w:tr>
    </w:tbl>
    <w:p w14:paraId="43867E70" w14:textId="77777777" w:rsidR="00DF5FE0" w:rsidRPr="00DF5FE0" w:rsidRDefault="00DF5FE0" w:rsidP="00DF5FE0">
      <w:pPr>
        <w:spacing w:after="0"/>
        <w:jc w:val="center"/>
        <w:rPr>
          <w:rFonts w:ascii="Century Gothic" w:eastAsia="Times New Roman" w:hAnsi="Century Gothic" w:cs="Tahoma"/>
          <w:b/>
          <w:color w:val="1F497D" w:themeColor="text2"/>
          <w:sz w:val="32"/>
          <w:szCs w:val="24"/>
          <w:u w:val="single"/>
        </w:rPr>
      </w:pPr>
    </w:p>
    <w:p w14:paraId="4707CA8D" w14:textId="0DDC6B9B" w:rsidR="00807038" w:rsidRDefault="00895B26" w:rsidP="00F977CD">
      <w:pPr>
        <w:spacing w:after="0"/>
        <w:jc w:val="center"/>
        <w:rPr>
          <w:rFonts w:ascii="Century Gothic" w:eastAsia="Times New Roman" w:hAnsi="Century Gothic" w:cs="Tahoma"/>
          <w:b/>
          <w:color w:val="1F497D" w:themeColor="text2"/>
          <w:sz w:val="32"/>
          <w:szCs w:val="24"/>
          <w:u w:val="single"/>
        </w:rPr>
      </w:pPr>
      <w:r w:rsidRPr="00807038">
        <w:rPr>
          <w:rFonts w:ascii="Century Gothic" w:eastAsia="Times New Roman" w:hAnsi="Century Gothic" w:cs="Tahoma"/>
          <w:b/>
          <w:color w:val="1F497D" w:themeColor="text2"/>
          <w:sz w:val="32"/>
          <w:szCs w:val="24"/>
          <w:u w:val="single"/>
        </w:rPr>
        <w:lastRenderedPageBreak/>
        <w:t>Allocation of</w:t>
      </w:r>
      <w:r w:rsidR="00807038">
        <w:rPr>
          <w:rFonts w:ascii="Century Gothic" w:eastAsia="Times New Roman" w:hAnsi="Century Gothic" w:cs="Tahoma"/>
          <w:b/>
          <w:color w:val="1F497D" w:themeColor="text2"/>
          <w:sz w:val="32"/>
          <w:szCs w:val="24"/>
          <w:u w:val="single"/>
        </w:rPr>
        <w:t xml:space="preserve"> the</w:t>
      </w:r>
      <w:r w:rsidRPr="00807038">
        <w:rPr>
          <w:rFonts w:ascii="Century Gothic" w:eastAsia="Times New Roman" w:hAnsi="Century Gothic" w:cs="Tahoma"/>
          <w:b/>
          <w:color w:val="1F497D" w:themeColor="text2"/>
          <w:sz w:val="32"/>
          <w:szCs w:val="24"/>
          <w:u w:val="single"/>
        </w:rPr>
        <w:t xml:space="preserve"> Pupil Premium Grant</w:t>
      </w:r>
      <w:r w:rsidR="007A5B6C" w:rsidRPr="00807038">
        <w:rPr>
          <w:rFonts w:ascii="Century Gothic" w:eastAsia="Times New Roman" w:hAnsi="Century Gothic" w:cs="Tahoma"/>
          <w:b/>
          <w:color w:val="1F497D" w:themeColor="text2"/>
          <w:sz w:val="32"/>
          <w:szCs w:val="24"/>
          <w:u w:val="single"/>
        </w:rPr>
        <w:t xml:space="preserve"> 201</w:t>
      </w:r>
      <w:r w:rsidR="00215D2D">
        <w:rPr>
          <w:rFonts w:ascii="Century Gothic" w:eastAsia="Times New Roman" w:hAnsi="Century Gothic" w:cs="Tahoma"/>
          <w:b/>
          <w:color w:val="1F497D" w:themeColor="text2"/>
          <w:sz w:val="32"/>
          <w:szCs w:val="24"/>
          <w:u w:val="single"/>
        </w:rPr>
        <w:t>9</w:t>
      </w:r>
      <w:r w:rsidR="009E5050" w:rsidRPr="00807038">
        <w:rPr>
          <w:rFonts w:ascii="Century Gothic" w:eastAsia="Times New Roman" w:hAnsi="Century Gothic" w:cs="Tahoma"/>
          <w:b/>
          <w:color w:val="1F497D" w:themeColor="text2"/>
          <w:sz w:val="32"/>
          <w:szCs w:val="24"/>
          <w:u w:val="single"/>
        </w:rPr>
        <w:t>-20</w:t>
      </w:r>
      <w:r w:rsidR="00215D2D">
        <w:rPr>
          <w:rFonts w:ascii="Century Gothic" w:eastAsia="Times New Roman" w:hAnsi="Century Gothic" w:cs="Tahoma"/>
          <w:b/>
          <w:color w:val="1F497D" w:themeColor="text2"/>
          <w:sz w:val="32"/>
          <w:szCs w:val="24"/>
          <w:u w:val="single"/>
        </w:rPr>
        <w:t>20</w:t>
      </w:r>
    </w:p>
    <w:tbl>
      <w:tblPr>
        <w:tblStyle w:val="TableGrid"/>
        <w:tblW w:w="15446" w:type="dxa"/>
        <w:tblLayout w:type="fixed"/>
        <w:tblLook w:val="04A0" w:firstRow="1" w:lastRow="0" w:firstColumn="1" w:lastColumn="0" w:noHBand="0" w:noVBand="1"/>
      </w:tblPr>
      <w:tblGrid>
        <w:gridCol w:w="1628"/>
        <w:gridCol w:w="9282"/>
        <w:gridCol w:w="992"/>
        <w:gridCol w:w="1134"/>
        <w:gridCol w:w="2410"/>
      </w:tblGrid>
      <w:tr w:rsidR="008A3CA3" w14:paraId="0CE20B81" w14:textId="77777777" w:rsidTr="003B7CB6">
        <w:trPr>
          <w:trHeight w:val="496"/>
        </w:trPr>
        <w:tc>
          <w:tcPr>
            <w:tcW w:w="15446" w:type="dxa"/>
            <w:gridSpan w:val="5"/>
            <w:shd w:val="clear" w:color="auto" w:fill="DBE5F1" w:themeFill="accent1" w:themeFillTint="33"/>
          </w:tcPr>
          <w:p w14:paraId="59D2F3DB" w14:textId="6CBF689C" w:rsidR="008A3CA3" w:rsidRPr="0091532C" w:rsidRDefault="008A3CA3" w:rsidP="008A3CA3">
            <w:pPr>
              <w:rPr>
                <w:rFonts w:ascii="Century Gothic" w:eastAsia="Times New Roman" w:hAnsi="Century Gothic" w:cs="Tahoma"/>
                <w:b/>
                <w:color w:val="1F497D" w:themeColor="text2"/>
                <w:sz w:val="24"/>
                <w:szCs w:val="24"/>
              </w:rPr>
            </w:pPr>
            <w:r w:rsidRPr="00114B65">
              <w:rPr>
                <w:rFonts w:ascii="Century Gothic" w:eastAsia="Times New Roman" w:hAnsi="Century Gothic" w:cs="Tahoma"/>
                <w:b/>
                <w:color w:val="1F497D" w:themeColor="text2"/>
                <w:sz w:val="24"/>
                <w:szCs w:val="24"/>
              </w:rPr>
              <w:t>Priority 1.</w:t>
            </w:r>
            <w:r>
              <w:rPr>
                <w:rFonts w:ascii="Century Gothic" w:eastAsia="Times New Roman" w:hAnsi="Century Gothic" w:cs="Tahoma"/>
                <w:bCs/>
                <w:color w:val="1F497D" w:themeColor="text2"/>
                <w:sz w:val="24"/>
                <w:szCs w:val="24"/>
              </w:rPr>
              <w:t xml:space="preserve"> </w:t>
            </w:r>
            <w:r w:rsidR="00114B65" w:rsidRPr="00DF5FE0">
              <w:rPr>
                <w:rFonts w:ascii="Century Gothic" w:eastAsia="Times New Roman" w:hAnsi="Century Gothic" w:cs="Tahoma"/>
                <w:bCs/>
                <w:color w:val="1F497D" w:themeColor="text2"/>
                <w:sz w:val="24"/>
                <w:szCs w:val="24"/>
              </w:rPr>
              <w:t xml:space="preserve">Increase the progress and attainment of pupil premium children to diminish the difference </w:t>
            </w:r>
            <w:r w:rsidR="00114B65">
              <w:rPr>
                <w:rFonts w:ascii="Century Gothic" w:eastAsia="Times New Roman" w:hAnsi="Century Gothic" w:cs="Tahoma"/>
                <w:bCs/>
                <w:color w:val="1F497D" w:themeColor="text2"/>
                <w:sz w:val="24"/>
                <w:szCs w:val="24"/>
              </w:rPr>
              <w:t xml:space="preserve">between PP and non-PP children in </w:t>
            </w:r>
            <w:r w:rsidR="00114B65" w:rsidRPr="00DF5FE0">
              <w:rPr>
                <w:rFonts w:ascii="Century Gothic" w:eastAsia="Times New Roman" w:hAnsi="Century Gothic" w:cs="Tahoma"/>
                <w:bCs/>
                <w:color w:val="1F497D" w:themeColor="text2"/>
                <w:sz w:val="24"/>
                <w:szCs w:val="24"/>
              </w:rPr>
              <w:t>R</w:t>
            </w:r>
            <w:r w:rsidR="00114B65">
              <w:rPr>
                <w:rFonts w:ascii="Century Gothic" w:eastAsia="Times New Roman" w:hAnsi="Century Gothic" w:cs="Tahoma"/>
                <w:bCs/>
                <w:color w:val="1F497D" w:themeColor="text2"/>
                <w:sz w:val="24"/>
                <w:szCs w:val="24"/>
              </w:rPr>
              <w:t xml:space="preserve">eading </w:t>
            </w:r>
            <w:r w:rsidR="00114B65" w:rsidRPr="00DF5FE0">
              <w:rPr>
                <w:rFonts w:ascii="Century Gothic" w:eastAsia="Times New Roman" w:hAnsi="Century Gothic" w:cs="Tahoma"/>
                <w:bCs/>
                <w:color w:val="1F497D" w:themeColor="text2"/>
                <w:sz w:val="24"/>
                <w:szCs w:val="24"/>
              </w:rPr>
              <w:t>W</w:t>
            </w:r>
            <w:r w:rsidR="00114B65">
              <w:rPr>
                <w:rFonts w:ascii="Century Gothic" w:eastAsia="Times New Roman" w:hAnsi="Century Gothic" w:cs="Tahoma"/>
                <w:bCs/>
                <w:color w:val="1F497D" w:themeColor="text2"/>
                <w:sz w:val="24"/>
                <w:szCs w:val="24"/>
              </w:rPr>
              <w:t xml:space="preserve">riting, </w:t>
            </w:r>
            <w:r w:rsidR="00114B65" w:rsidRPr="00DF5FE0">
              <w:rPr>
                <w:rFonts w:ascii="Century Gothic" w:eastAsia="Times New Roman" w:hAnsi="Century Gothic" w:cs="Tahoma"/>
                <w:bCs/>
                <w:color w:val="1F497D" w:themeColor="text2"/>
                <w:sz w:val="24"/>
                <w:szCs w:val="24"/>
              </w:rPr>
              <w:t>M</w:t>
            </w:r>
            <w:r w:rsidR="00114B65">
              <w:rPr>
                <w:rFonts w:ascii="Century Gothic" w:eastAsia="Times New Roman" w:hAnsi="Century Gothic" w:cs="Tahoma"/>
                <w:bCs/>
                <w:color w:val="1F497D" w:themeColor="text2"/>
                <w:sz w:val="24"/>
                <w:szCs w:val="24"/>
              </w:rPr>
              <w:t>aths</w:t>
            </w:r>
            <w:r w:rsidR="00114B65" w:rsidRPr="00DF5FE0">
              <w:rPr>
                <w:rFonts w:ascii="Century Gothic" w:eastAsia="Times New Roman" w:hAnsi="Century Gothic" w:cs="Tahoma"/>
                <w:bCs/>
                <w:color w:val="1F497D" w:themeColor="text2"/>
                <w:sz w:val="24"/>
                <w:szCs w:val="24"/>
              </w:rPr>
              <w:t xml:space="preserve"> and phonics</w:t>
            </w:r>
            <w:r w:rsidR="00114B65">
              <w:rPr>
                <w:rFonts w:ascii="Century Gothic" w:eastAsia="Times New Roman" w:hAnsi="Century Gothic" w:cs="Tahoma"/>
                <w:bCs/>
                <w:color w:val="1F497D" w:themeColor="text2"/>
                <w:sz w:val="24"/>
                <w:szCs w:val="24"/>
              </w:rPr>
              <w:t>.</w:t>
            </w:r>
          </w:p>
        </w:tc>
      </w:tr>
      <w:tr w:rsidR="0091532C" w14:paraId="0B368AF5" w14:textId="77777777" w:rsidTr="0054526F">
        <w:trPr>
          <w:trHeight w:val="496"/>
        </w:trPr>
        <w:tc>
          <w:tcPr>
            <w:tcW w:w="1628" w:type="dxa"/>
          </w:tcPr>
          <w:p w14:paraId="5679ACA3" w14:textId="0369FD61" w:rsidR="0091532C" w:rsidRPr="0091532C" w:rsidRDefault="0091532C" w:rsidP="0091532C">
            <w:pPr>
              <w:jc w:val="center"/>
              <w:rPr>
                <w:rFonts w:ascii="Century Gothic" w:eastAsia="Times New Roman" w:hAnsi="Century Gothic" w:cs="Tahoma"/>
                <w:b/>
                <w:color w:val="1F497D" w:themeColor="text2"/>
                <w:sz w:val="24"/>
                <w:szCs w:val="24"/>
              </w:rPr>
            </w:pPr>
            <w:r w:rsidRPr="0091532C">
              <w:rPr>
                <w:rFonts w:ascii="Century Gothic" w:eastAsia="Times New Roman" w:hAnsi="Century Gothic" w:cs="Tahoma"/>
                <w:b/>
                <w:color w:val="1F497D" w:themeColor="text2"/>
                <w:sz w:val="24"/>
                <w:szCs w:val="24"/>
              </w:rPr>
              <w:t>Desired outcome</w:t>
            </w:r>
          </w:p>
        </w:tc>
        <w:tc>
          <w:tcPr>
            <w:tcW w:w="9282" w:type="dxa"/>
          </w:tcPr>
          <w:p w14:paraId="2260F1C9" w14:textId="0A4CC362" w:rsidR="0091532C" w:rsidRPr="0091532C" w:rsidRDefault="0091532C" w:rsidP="00F54765">
            <w:pPr>
              <w:jc w:val="center"/>
              <w:rPr>
                <w:rFonts w:ascii="Century Gothic" w:eastAsia="Times New Roman" w:hAnsi="Century Gothic" w:cs="Tahoma"/>
                <w:b/>
                <w:color w:val="1F497D" w:themeColor="text2"/>
                <w:sz w:val="24"/>
                <w:szCs w:val="24"/>
              </w:rPr>
            </w:pPr>
            <w:r>
              <w:rPr>
                <w:rFonts w:ascii="Century Gothic" w:eastAsia="Times New Roman" w:hAnsi="Century Gothic" w:cs="Tahoma"/>
                <w:b/>
                <w:color w:val="1F497D" w:themeColor="text2"/>
                <w:sz w:val="24"/>
                <w:szCs w:val="24"/>
              </w:rPr>
              <w:t>Chosen a</w:t>
            </w:r>
            <w:r w:rsidRPr="0091532C">
              <w:rPr>
                <w:rFonts w:ascii="Century Gothic" w:eastAsia="Times New Roman" w:hAnsi="Century Gothic" w:cs="Tahoma"/>
                <w:b/>
                <w:color w:val="1F497D" w:themeColor="text2"/>
                <w:sz w:val="24"/>
                <w:szCs w:val="24"/>
              </w:rPr>
              <w:t>ction</w:t>
            </w:r>
            <w:r>
              <w:rPr>
                <w:rFonts w:ascii="Century Gothic" w:eastAsia="Times New Roman" w:hAnsi="Century Gothic" w:cs="Tahoma"/>
                <w:b/>
                <w:color w:val="1F497D" w:themeColor="text2"/>
                <w:sz w:val="24"/>
                <w:szCs w:val="24"/>
              </w:rPr>
              <w:t>/approach</w:t>
            </w:r>
            <w:r w:rsidRPr="0091532C">
              <w:rPr>
                <w:rFonts w:ascii="Century Gothic" w:eastAsia="Times New Roman" w:hAnsi="Century Gothic" w:cs="Tahoma"/>
                <w:b/>
                <w:color w:val="1F497D" w:themeColor="text2"/>
                <w:sz w:val="24"/>
                <w:szCs w:val="24"/>
              </w:rPr>
              <w:t xml:space="preserve"> </w:t>
            </w:r>
          </w:p>
        </w:tc>
        <w:tc>
          <w:tcPr>
            <w:tcW w:w="992" w:type="dxa"/>
          </w:tcPr>
          <w:p w14:paraId="4E4BF831" w14:textId="08B04C20" w:rsidR="0091532C" w:rsidRPr="0091532C" w:rsidRDefault="0091532C" w:rsidP="00F54765">
            <w:pPr>
              <w:jc w:val="center"/>
              <w:rPr>
                <w:rFonts w:ascii="Century Gothic" w:eastAsia="Times New Roman" w:hAnsi="Century Gothic" w:cs="Tahoma"/>
                <w:b/>
                <w:color w:val="1F497D" w:themeColor="text2"/>
                <w:sz w:val="24"/>
                <w:szCs w:val="24"/>
              </w:rPr>
            </w:pPr>
            <w:r w:rsidRPr="0091532C">
              <w:rPr>
                <w:rFonts w:ascii="Century Gothic" w:eastAsia="Times New Roman" w:hAnsi="Century Gothic" w:cs="Tahoma"/>
                <w:b/>
                <w:color w:val="1F497D" w:themeColor="text2"/>
                <w:sz w:val="24"/>
                <w:szCs w:val="24"/>
              </w:rPr>
              <w:t xml:space="preserve">Staff Lead </w:t>
            </w:r>
          </w:p>
        </w:tc>
        <w:tc>
          <w:tcPr>
            <w:tcW w:w="1134" w:type="dxa"/>
          </w:tcPr>
          <w:p w14:paraId="2FBFF6C7" w14:textId="77777777" w:rsidR="0091532C" w:rsidRPr="0091532C" w:rsidRDefault="0091532C" w:rsidP="00F54765">
            <w:pPr>
              <w:jc w:val="center"/>
              <w:rPr>
                <w:rFonts w:ascii="Century Gothic" w:eastAsia="Times New Roman" w:hAnsi="Century Gothic" w:cs="Tahoma"/>
                <w:b/>
                <w:color w:val="1F497D" w:themeColor="text2"/>
                <w:sz w:val="24"/>
                <w:szCs w:val="24"/>
              </w:rPr>
            </w:pPr>
            <w:r w:rsidRPr="0091532C">
              <w:rPr>
                <w:rFonts w:ascii="Century Gothic" w:eastAsia="Times New Roman" w:hAnsi="Century Gothic" w:cs="Tahoma"/>
                <w:b/>
                <w:color w:val="1F497D" w:themeColor="text2"/>
                <w:sz w:val="24"/>
                <w:szCs w:val="24"/>
              </w:rPr>
              <w:t xml:space="preserve">Cost </w:t>
            </w:r>
          </w:p>
        </w:tc>
        <w:tc>
          <w:tcPr>
            <w:tcW w:w="2410" w:type="dxa"/>
          </w:tcPr>
          <w:p w14:paraId="537D5BC6" w14:textId="609EDE78" w:rsidR="0091532C" w:rsidRPr="0091532C" w:rsidRDefault="0091532C" w:rsidP="00F54765">
            <w:pPr>
              <w:jc w:val="center"/>
              <w:rPr>
                <w:rFonts w:ascii="Century Gothic" w:eastAsia="Times New Roman" w:hAnsi="Century Gothic" w:cs="Tahoma"/>
                <w:b/>
                <w:color w:val="1F497D" w:themeColor="text2"/>
                <w:sz w:val="24"/>
                <w:szCs w:val="24"/>
              </w:rPr>
            </w:pPr>
            <w:r w:rsidRPr="0091532C">
              <w:rPr>
                <w:rFonts w:ascii="Century Gothic" w:eastAsia="Times New Roman" w:hAnsi="Century Gothic" w:cs="Tahoma"/>
                <w:b/>
                <w:color w:val="1F497D" w:themeColor="text2"/>
                <w:sz w:val="24"/>
                <w:szCs w:val="24"/>
              </w:rPr>
              <w:t xml:space="preserve">Impact </w:t>
            </w:r>
          </w:p>
        </w:tc>
      </w:tr>
      <w:tr w:rsidR="0091532C" w14:paraId="68FC47C5" w14:textId="77777777" w:rsidTr="0054526F">
        <w:trPr>
          <w:trHeight w:val="779"/>
        </w:trPr>
        <w:tc>
          <w:tcPr>
            <w:tcW w:w="1628" w:type="dxa"/>
          </w:tcPr>
          <w:p w14:paraId="757E2B40" w14:textId="77777777" w:rsidR="0091532C" w:rsidRPr="0091532C" w:rsidRDefault="0091532C" w:rsidP="0091532C">
            <w:pPr>
              <w:rPr>
                <w:rFonts w:ascii="Century Gothic" w:eastAsia="Times New Roman" w:hAnsi="Century Gothic" w:cs="Arial"/>
                <w:b/>
                <w:color w:val="0D0D0D" w:themeColor="text1" w:themeTint="F2"/>
                <w:sz w:val="18"/>
                <w:szCs w:val="18"/>
                <w:lang w:eastAsia="en-GB"/>
              </w:rPr>
            </w:pPr>
            <w:r w:rsidRPr="0091532C">
              <w:rPr>
                <w:rFonts w:ascii="Century Gothic" w:eastAsia="Times New Roman" w:hAnsi="Century Gothic" w:cs="Arial"/>
                <w:b/>
                <w:color w:val="0D0D0D" w:themeColor="text1" w:themeTint="F2"/>
                <w:sz w:val="18"/>
                <w:szCs w:val="18"/>
                <w:lang w:eastAsia="en-GB"/>
              </w:rPr>
              <w:t>Quality of Wave 1 High Quality teaching increased so 90% is at least good with 20% outstanding</w:t>
            </w:r>
          </w:p>
          <w:p w14:paraId="0D996268" w14:textId="77777777" w:rsidR="0091532C" w:rsidRDefault="0091532C" w:rsidP="00F54765">
            <w:pPr>
              <w:jc w:val="center"/>
              <w:rPr>
                <w:rFonts w:ascii="Century Gothic" w:eastAsia="Times New Roman" w:hAnsi="Century Gothic" w:cs="Tahoma"/>
                <w:bCs/>
                <w:color w:val="1F497D" w:themeColor="text2"/>
                <w:sz w:val="24"/>
                <w:szCs w:val="24"/>
                <w:u w:val="single"/>
              </w:rPr>
            </w:pPr>
          </w:p>
        </w:tc>
        <w:tc>
          <w:tcPr>
            <w:tcW w:w="9282" w:type="dxa"/>
          </w:tcPr>
          <w:p w14:paraId="1C009465" w14:textId="61B7AA12" w:rsidR="0091532C" w:rsidRDefault="0091532C" w:rsidP="0091532C">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Assistant Headteacher allocated to coach and mentor staff in each class. </w:t>
            </w:r>
          </w:p>
          <w:p w14:paraId="5E044C21" w14:textId="009D261A" w:rsidR="008A3CA3" w:rsidRDefault="008A3CA3" w:rsidP="0091532C">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Bespoke staff training throughout the year.</w:t>
            </w:r>
          </w:p>
          <w:p w14:paraId="6A1E73E2" w14:textId="27CB6291" w:rsidR="008A3CA3" w:rsidRDefault="008A3CA3" w:rsidP="0091532C">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Peer observations timetabled throughout the year. </w:t>
            </w:r>
          </w:p>
          <w:p w14:paraId="409128ED" w14:textId="465B9233" w:rsidR="008A3CA3" w:rsidRPr="0091532C" w:rsidRDefault="008A3CA3" w:rsidP="0091532C">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Rigorous monitoring timetable of drop ins, learning walks and lesson observations. </w:t>
            </w:r>
          </w:p>
          <w:p w14:paraId="5D49973E" w14:textId="42BD7DFA" w:rsidR="0091532C" w:rsidRPr="0091532C" w:rsidRDefault="0091532C" w:rsidP="0091532C">
            <w:pPr>
              <w:numPr>
                <w:ilvl w:val="0"/>
                <w:numId w:val="28"/>
              </w:numPr>
              <w:contextualSpacing/>
              <w:rPr>
                <w:rFonts w:ascii="Century Gothic" w:eastAsia="Times New Roman" w:hAnsi="Century Gothic" w:cs="Times New Roman"/>
                <w:color w:val="0D0D0D" w:themeColor="text1" w:themeTint="F2"/>
                <w:sz w:val="18"/>
                <w:szCs w:val="18"/>
                <w:lang w:eastAsia="en-GB"/>
              </w:rPr>
            </w:pPr>
            <w:r w:rsidRPr="0091532C">
              <w:rPr>
                <w:rFonts w:ascii="Century Gothic" w:eastAsia="Times New Roman" w:hAnsi="Century Gothic" w:cs="Times New Roman"/>
                <w:color w:val="0D0D0D" w:themeColor="text1" w:themeTint="F2"/>
                <w:sz w:val="18"/>
                <w:szCs w:val="18"/>
                <w:lang w:eastAsia="en-GB"/>
              </w:rPr>
              <w:t>TA’s daily hours incorporate a morning meeting before school, for a collaborative approach to high quality teaching.</w:t>
            </w:r>
          </w:p>
          <w:p w14:paraId="6B3C1A56" w14:textId="77777777" w:rsidR="0091532C" w:rsidRPr="0091532C" w:rsidRDefault="0091532C" w:rsidP="0091532C">
            <w:pPr>
              <w:numPr>
                <w:ilvl w:val="0"/>
                <w:numId w:val="28"/>
              </w:numPr>
              <w:contextualSpacing/>
              <w:rPr>
                <w:rFonts w:ascii="Century Gothic" w:eastAsia="Times New Roman" w:hAnsi="Century Gothic" w:cs="Times New Roman"/>
                <w:color w:val="0D0D0D" w:themeColor="text1" w:themeTint="F2"/>
                <w:sz w:val="18"/>
                <w:szCs w:val="18"/>
                <w:lang w:eastAsia="en-GB"/>
              </w:rPr>
            </w:pPr>
            <w:r w:rsidRPr="0091532C">
              <w:rPr>
                <w:rFonts w:ascii="Century Gothic" w:eastAsia="Times New Roman" w:hAnsi="Century Gothic" w:cs="Times New Roman"/>
                <w:color w:val="0D0D0D" w:themeColor="text1" w:themeTint="F2"/>
                <w:sz w:val="18"/>
                <w:szCs w:val="18"/>
                <w:lang w:eastAsia="en-GB"/>
              </w:rPr>
              <w:t>TA hours to include a Friday ‘review’ meeting with teachers to reflect on practice and prepare for following week of learning and Teaching.</w:t>
            </w:r>
          </w:p>
          <w:p w14:paraId="1B60FAA2" w14:textId="0E891871" w:rsidR="009765E3" w:rsidRDefault="0091532C" w:rsidP="009765E3">
            <w:pPr>
              <w:numPr>
                <w:ilvl w:val="0"/>
                <w:numId w:val="28"/>
              </w:numPr>
              <w:contextualSpacing/>
              <w:rPr>
                <w:rFonts w:ascii="Century Gothic" w:eastAsia="Times New Roman" w:hAnsi="Century Gothic" w:cs="Times New Roman"/>
                <w:color w:val="0D0D0D" w:themeColor="text1" w:themeTint="F2"/>
                <w:sz w:val="18"/>
                <w:szCs w:val="18"/>
                <w:lang w:eastAsia="en-GB"/>
              </w:rPr>
            </w:pPr>
            <w:r w:rsidRPr="0091532C">
              <w:rPr>
                <w:rFonts w:ascii="Century Gothic" w:eastAsia="Times New Roman" w:hAnsi="Century Gothic" w:cs="Times New Roman"/>
                <w:color w:val="0D0D0D" w:themeColor="text1" w:themeTint="F2"/>
                <w:sz w:val="18"/>
                <w:szCs w:val="18"/>
                <w:lang w:eastAsia="en-GB"/>
              </w:rPr>
              <w:t>Robust TA Performance manage</w:t>
            </w:r>
            <w:r w:rsidR="00FA52E4">
              <w:rPr>
                <w:rFonts w:ascii="Century Gothic" w:eastAsia="Times New Roman" w:hAnsi="Century Gothic" w:cs="Times New Roman"/>
                <w:color w:val="0D0D0D" w:themeColor="text1" w:themeTint="F2"/>
                <w:sz w:val="18"/>
                <w:szCs w:val="18"/>
                <w:lang w:eastAsia="en-GB"/>
              </w:rPr>
              <w:t>ment to be introduced from Nov 19’.</w:t>
            </w:r>
          </w:p>
          <w:p w14:paraId="501995D0" w14:textId="5C49081D" w:rsidR="00120537" w:rsidRPr="009765E3" w:rsidRDefault="00120537" w:rsidP="00120537">
            <w:pPr>
              <w:ind w:left="720"/>
              <w:contextualSpacing/>
              <w:rPr>
                <w:rFonts w:ascii="Century Gothic" w:eastAsia="Times New Roman" w:hAnsi="Century Gothic" w:cs="Times New Roman"/>
                <w:color w:val="0D0D0D" w:themeColor="text1" w:themeTint="F2"/>
                <w:sz w:val="18"/>
                <w:szCs w:val="18"/>
                <w:lang w:eastAsia="en-GB"/>
              </w:rPr>
            </w:pPr>
          </w:p>
        </w:tc>
        <w:tc>
          <w:tcPr>
            <w:tcW w:w="992" w:type="dxa"/>
          </w:tcPr>
          <w:p w14:paraId="1B6D30B6" w14:textId="77777777" w:rsidR="00F977CD" w:rsidRPr="00F977CD" w:rsidRDefault="00F977CD" w:rsidP="00F977CD">
            <w:pPr>
              <w:jc w:val="center"/>
              <w:rPr>
                <w:rFonts w:ascii="Century Gothic" w:eastAsia="Times New Roman" w:hAnsi="Century Gothic" w:cs="Tahoma"/>
                <w:b/>
                <w:color w:val="000000" w:themeColor="text1"/>
                <w:sz w:val="20"/>
                <w:szCs w:val="20"/>
              </w:rPr>
            </w:pPr>
            <w:r w:rsidRPr="00F977CD">
              <w:rPr>
                <w:rFonts w:ascii="Century Gothic" w:eastAsia="Times New Roman" w:hAnsi="Century Gothic" w:cs="Tahoma"/>
                <w:b/>
                <w:color w:val="000000" w:themeColor="text1"/>
                <w:sz w:val="20"/>
                <w:szCs w:val="20"/>
              </w:rPr>
              <w:t xml:space="preserve">KS, EW, AP </w:t>
            </w:r>
          </w:p>
          <w:p w14:paraId="73795FE6" w14:textId="63E12791" w:rsidR="0091532C" w:rsidRPr="008A3CA3" w:rsidRDefault="00F977CD" w:rsidP="00F977CD">
            <w:pPr>
              <w:jc w:val="center"/>
              <w:rPr>
                <w:rFonts w:ascii="Century Gothic" w:eastAsia="Times New Roman" w:hAnsi="Century Gothic" w:cs="Tahoma"/>
                <w:bCs/>
                <w:color w:val="1F497D" w:themeColor="text2"/>
                <w:sz w:val="20"/>
                <w:szCs w:val="20"/>
              </w:rPr>
            </w:pPr>
            <w:r>
              <w:rPr>
                <w:rFonts w:ascii="Century Gothic" w:eastAsia="Times New Roman" w:hAnsi="Century Gothic" w:cs="Tahoma"/>
                <w:bCs/>
                <w:color w:val="000000" w:themeColor="text1"/>
                <w:sz w:val="20"/>
                <w:szCs w:val="20"/>
              </w:rPr>
              <w:t>All SLT</w:t>
            </w:r>
          </w:p>
        </w:tc>
        <w:tc>
          <w:tcPr>
            <w:tcW w:w="1134" w:type="dxa"/>
          </w:tcPr>
          <w:p w14:paraId="1260F8F7" w14:textId="03B89D8D" w:rsidR="0091532C" w:rsidRPr="00120537" w:rsidRDefault="00120537" w:rsidP="00120537">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 xml:space="preserve">TA costs </w:t>
            </w:r>
            <w:r w:rsidRPr="00120537">
              <w:rPr>
                <w:rFonts w:ascii="Century Gothic" w:eastAsia="Times New Roman" w:hAnsi="Century Gothic" w:cs="Tahoma"/>
                <w:bCs/>
                <w:color w:val="1F497D" w:themeColor="text2"/>
                <w:sz w:val="18"/>
                <w:szCs w:val="18"/>
              </w:rPr>
              <w:t>£45,000</w:t>
            </w:r>
          </w:p>
        </w:tc>
        <w:tc>
          <w:tcPr>
            <w:tcW w:w="2410" w:type="dxa"/>
          </w:tcPr>
          <w:p w14:paraId="2D3BC4DE" w14:textId="4D5FB39B" w:rsidR="0091532C" w:rsidRPr="00120537" w:rsidRDefault="00120537" w:rsidP="00120537">
            <w:pPr>
              <w:rPr>
                <w:rFonts w:ascii="Century Gothic" w:eastAsia="Times New Roman" w:hAnsi="Century Gothic" w:cs="Tahoma"/>
                <w:bCs/>
                <w:color w:val="1F497D" w:themeColor="text2"/>
                <w:sz w:val="18"/>
                <w:szCs w:val="18"/>
              </w:rPr>
            </w:pPr>
            <w:r w:rsidRPr="00120537">
              <w:rPr>
                <w:rFonts w:ascii="Century Gothic" w:eastAsia="Times New Roman" w:hAnsi="Century Gothic" w:cs="Tahoma"/>
                <w:bCs/>
                <w:color w:val="1F497D" w:themeColor="text2"/>
                <w:sz w:val="18"/>
                <w:szCs w:val="18"/>
              </w:rPr>
              <w:t>Monitored by AP and ML Nov 19’, March 20’ and June 20’</w:t>
            </w:r>
          </w:p>
        </w:tc>
      </w:tr>
      <w:tr w:rsidR="00120537" w14:paraId="351FB6F9" w14:textId="77777777" w:rsidTr="0054526F">
        <w:trPr>
          <w:trHeight w:val="779"/>
        </w:trPr>
        <w:tc>
          <w:tcPr>
            <w:tcW w:w="1628" w:type="dxa"/>
          </w:tcPr>
          <w:p w14:paraId="6B642D88" w14:textId="039510C3" w:rsidR="00120537" w:rsidRDefault="00120537" w:rsidP="00120537">
            <w:pPr>
              <w:rPr>
                <w:rFonts w:ascii="Century Gothic" w:eastAsia="Times New Roman" w:hAnsi="Century Gothic" w:cs="Times New Roman"/>
                <w:b/>
                <w:color w:val="0D0D0D" w:themeColor="text1" w:themeTint="F2"/>
                <w:sz w:val="18"/>
                <w:szCs w:val="18"/>
                <w:lang w:eastAsia="en-GB"/>
              </w:rPr>
            </w:pPr>
            <w:r w:rsidRPr="00F559E2">
              <w:rPr>
                <w:rFonts w:ascii="Century Gothic" w:eastAsia="Times New Roman" w:hAnsi="Century Gothic" w:cs="Times New Roman"/>
                <w:b/>
                <w:color w:val="0D0D0D" w:themeColor="text1" w:themeTint="F2"/>
                <w:sz w:val="18"/>
                <w:szCs w:val="18"/>
                <w:lang w:eastAsia="en-GB"/>
              </w:rPr>
              <w:t>Increase R</w:t>
            </w:r>
            <w:r>
              <w:rPr>
                <w:rFonts w:ascii="Century Gothic" w:eastAsia="Times New Roman" w:hAnsi="Century Gothic" w:cs="Times New Roman"/>
                <w:b/>
                <w:color w:val="0D0D0D" w:themeColor="text1" w:themeTint="F2"/>
                <w:sz w:val="18"/>
                <w:szCs w:val="18"/>
                <w:lang w:eastAsia="en-GB"/>
              </w:rPr>
              <w:t xml:space="preserve">eading </w:t>
            </w:r>
            <w:r w:rsidRPr="00F559E2">
              <w:rPr>
                <w:rFonts w:ascii="Century Gothic" w:eastAsia="Times New Roman" w:hAnsi="Century Gothic" w:cs="Times New Roman"/>
                <w:b/>
                <w:color w:val="0D0D0D" w:themeColor="text1" w:themeTint="F2"/>
                <w:sz w:val="18"/>
                <w:szCs w:val="18"/>
                <w:lang w:eastAsia="en-GB"/>
              </w:rPr>
              <w:t xml:space="preserve">standards of PP </w:t>
            </w:r>
            <w:r>
              <w:rPr>
                <w:rFonts w:ascii="Century Gothic" w:eastAsia="Times New Roman" w:hAnsi="Century Gothic" w:cs="Times New Roman"/>
                <w:b/>
                <w:color w:val="0D0D0D" w:themeColor="text1" w:themeTint="F2"/>
                <w:sz w:val="18"/>
                <w:szCs w:val="18"/>
                <w:lang w:eastAsia="en-GB"/>
              </w:rPr>
              <w:t xml:space="preserve">children (particularly in KS2) </w:t>
            </w:r>
          </w:p>
          <w:p w14:paraId="7D33AAA5" w14:textId="77777777" w:rsidR="00120537" w:rsidRPr="00F559E2" w:rsidRDefault="00120537" w:rsidP="00120537">
            <w:pPr>
              <w:rPr>
                <w:rFonts w:ascii="Century Gothic" w:eastAsia="Times New Roman" w:hAnsi="Century Gothic" w:cs="Times New Roman"/>
                <w:b/>
                <w:color w:val="0D0D0D" w:themeColor="text1" w:themeTint="F2"/>
                <w:sz w:val="18"/>
                <w:szCs w:val="18"/>
                <w:lang w:eastAsia="en-GB"/>
              </w:rPr>
            </w:pPr>
          </w:p>
          <w:p w14:paraId="330069DC" w14:textId="77777777" w:rsidR="00120537" w:rsidRDefault="00120537" w:rsidP="00120537">
            <w:pPr>
              <w:jc w:val="center"/>
              <w:rPr>
                <w:rFonts w:ascii="Century Gothic" w:eastAsia="Times New Roman" w:hAnsi="Century Gothic" w:cs="Tahoma"/>
                <w:bCs/>
                <w:color w:val="1F497D" w:themeColor="text2"/>
                <w:sz w:val="24"/>
                <w:szCs w:val="24"/>
                <w:u w:val="single"/>
              </w:rPr>
            </w:pPr>
          </w:p>
        </w:tc>
        <w:tc>
          <w:tcPr>
            <w:tcW w:w="9282" w:type="dxa"/>
          </w:tcPr>
          <w:p w14:paraId="419AB026" w14:textId="3C7B5715" w:rsidR="00120537"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Bespoke staff training throughout the year for Reading</w:t>
            </w:r>
            <w:r w:rsidR="00FA52E4">
              <w:rPr>
                <w:rFonts w:ascii="Century Gothic" w:eastAsia="Times New Roman" w:hAnsi="Century Gothic" w:cs="Times New Roman"/>
                <w:color w:val="0D0D0D" w:themeColor="text1" w:themeTint="F2"/>
                <w:sz w:val="18"/>
                <w:szCs w:val="18"/>
                <w:lang w:eastAsia="en-GB"/>
              </w:rPr>
              <w:t>.</w:t>
            </w:r>
          </w:p>
          <w:p w14:paraId="666487C8" w14:textId="77777777" w:rsidR="00120537"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Peer observations timetabled throughout the year. </w:t>
            </w:r>
          </w:p>
          <w:p w14:paraId="39B9E5AA" w14:textId="30C8B9F0" w:rsidR="00120537" w:rsidRPr="0091532C"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Rigorous monitoring timetable of drop ins, learning walks and lesson observations both in house, and with our school improvement adviser Jackie Reid. </w:t>
            </w:r>
          </w:p>
          <w:p w14:paraId="2BAC74B7" w14:textId="689E7221" w:rsidR="00120537"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1-2-1 readers carried out in school to ensure that every child is listened to at least 3 times a week. </w:t>
            </w:r>
          </w:p>
          <w:p w14:paraId="150ECE77" w14:textId="6EAE3D5E" w:rsidR="00120537" w:rsidRPr="006C275E"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Daily discrete guided reading sessions.  </w:t>
            </w:r>
          </w:p>
          <w:p w14:paraId="39AD64B3" w14:textId="2D752C78" w:rsidR="00120537" w:rsidRDefault="00120537" w:rsidP="00120537">
            <w:pPr>
              <w:pStyle w:val="ListParagraph"/>
              <w:numPr>
                <w:ilvl w:val="0"/>
                <w:numId w:val="28"/>
              </w:numPr>
              <w:rPr>
                <w:rFonts w:ascii="Century Gothic" w:hAnsi="Century Gothic"/>
                <w:sz w:val="18"/>
                <w:szCs w:val="18"/>
              </w:rPr>
            </w:pPr>
            <w:r>
              <w:rPr>
                <w:rFonts w:ascii="Century Gothic" w:hAnsi="Century Gothic"/>
                <w:sz w:val="18"/>
                <w:szCs w:val="18"/>
              </w:rPr>
              <w:t>Level 2 Prior Attainers and GD children tracked throughout KS2 to ensure progress is at least on track. Discussed in Pupil progress meetings.</w:t>
            </w:r>
          </w:p>
          <w:p w14:paraId="589276BF" w14:textId="419644E6" w:rsidR="00120537" w:rsidRPr="00114B65"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sidRPr="00D97674">
              <w:rPr>
                <w:rFonts w:ascii="Century Gothic" w:hAnsi="Century Gothic"/>
                <w:sz w:val="18"/>
                <w:szCs w:val="18"/>
              </w:rPr>
              <w:t>Investment in increasing variety of challenging KS2 texts to support</w:t>
            </w:r>
            <w:r w:rsidR="00FA52E4">
              <w:rPr>
                <w:rFonts w:ascii="Century Gothic" w:hAnsi="Century Gothic"/>
                <w:sz w:val="18"/>
                <w:szCs w:val="18"/>
              </w:rPr>
              <w:t xml:space="preserve"> outcomes.</w:t>
            </w:r>
          </w:p>
          <w:p w14:paraId="1092FFAF" w14:textId="3CDE0EE9" w:rsidR="00120537" w:rsidRPr="00A44DCF"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hAnsi="Century Gothic"/>
                <w:sz w:val="18"/>
                <w:szCs w:val="18"/>
              </w:rPr>
              <w:t>Investment in SATs style question papers</w:t>
            </w:r>
            <w:r w:rsidR="00FA52E4">
              <w:rPr>
                <w:rFonts w:ascii="Century Gothic" w:hAnsi="Century Gothic"/>
                <w:sz w:val="18"/>
                <w:szCs w:val="18"/>
              </w:rPr>
              <w:t>.</w:t>
            </w:r>
            <w:r>
              <w:rPr>
                <w:rFonts w:ascii="Century Gothic" w:hAnsi="Century Gothic"/>
                <w:sz w:val="18"/>
                <w:szCs w:val="18"/>
              </w:rPr>
              <w:t xml:space="preserve"> </w:t>
            </w:r>
          </w:p>
          <w:p w14:paraId="46242974" w14:textId="12F5E776" w:rsidR="00120537" w:rsidRPr="00775846"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hAnsi="Century Gothic"/>
                <w:sz w:val="18"/>
                <w:szCs w:val="18"/>
              </w:rPr>
              <w:t xml:space="preserve">QFT to ensure that staff </w:t>
            </w:r>
            <w:r w:rsidRPr="00C01AE0">
              <w:rPr>
                <w:rFonts w:ascii="Century Gothic" w:hAnsi="Century Gothic"/>
                <w:sz w:val="18"/>
                <w:szCs w:val="18"/>
              </w:rPr>
              <w:t>work with specific children to pre teach vocabulary, increase opportunities to read and build reading strategies.</w:t>
            </w:r>
          </w:p>
          <w:p w14:paraId="1E075437" w14:textId="77777777" w:rsidR="00120537" w:rsidRPr="0038380B"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hAnsi="Century Gothic"/>
                <w:sz w:val="18"/>
                <w:szCs w:val="18"/>
              </w:rPr>
              <w:t xml:space="preserve">Year 6 reading buddies to read to Reception children to build on love of reading. </w:t>
            </w:r>
          </w:p>
          <w:p w14:paraId="727BCA60" w14:textId="77777777" w:rsidR="00120537" w:rsidRPr="00120537"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hAnsi="Century Gothic"/>
                <w:sz w:val="18"/>
                <w:szCs w:val="18"/>
              </w:rPr>
              <w:t xml:space="preserve">Timed reading stamina activities to be planned throughout the year to build on children being able to complete all the questions on the SATS papers. </w:t>
            </w:r>
          </w:p>
          <w:p w14:paraId="141CBA42" w14:textId="1EBB1A35" w:rsidR="00120537" w:rsidRPr="00A44DCF"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hAnsi="Century Gothic"/>
                <w:sz w:val="18"/>
                <w:szCs w:val="18"/>
              </w:rPr>
              <w:t>Breakfast clubs for Year 6 children undertaken by teachers throughout the year.</w:t>
            </w:r>
          </w:p>
        </w:tc>
        <w:tc>
          <w:tcPr>
            <w:tcW w:w="992" w:type="dxa"/>
          </w:tcPr>
          <w:p w14:paraId="08C0FF7F" w14:textId="77777777" w:rsidR="00120537" w:rsidRPr="00F977CD" w:rsidRDefault="00120537" w:rsidP="00120537">
            <w:pPr>
              <w:jc w:val="center"/>
              <w:rPr>
                <w:rFonts w:ascii="Century Gothic" w:eastAsia="Times New Roman" w:hAnsi="Century Gothic" w:cs="Tahoma"/>
                <w:b/>
                <w:color w:val="000000" w:themeColor="text1"/>
                <w:sz w:val="20"/>
                <w:szCs w:val="20"/>
              </w:rPr>
            </w:pPr>
            <w:r w:rsidRPr="00F977CD">
              <w:rPr>
                <w:rFonts w:ascii="Century Gothic" w:eastAsia="Times New Roman" w:hAnsi="Century Gothic" w:cs="Tahoma"/>
                <w:b/>
                <w:color w:val="000000" w:themeColor="text1"/>
                <w:sz w:val="20"/>
                <w:szCs w:val="20"/>
              </w:rPr>
              <w:t xml:space="preserve">KS, EW, AP </w:t>
            </w:r>
          </w:p>
          <w:p w14:paraId="15859752" w14:textId="27075EA8" w:rsidR="00120537" w:rsidRPr="00215D2D" w:rsidRDefault="00120537" w:rsidP="00120537">
            <w:pPr>
              <w:jc w:val="center"/>
              <w:rPr>
                <w:rFonts w:ascii="Century Gothic" w:eastAsia="Times New Roman" w:hAnsi="Century Gothic" w:cs="Tahoma"/>
                <w:bCs/>
                <w:color w:val="1F497D" w:themeColor="text2"/>
                <w:sz w:val="20"/>
                <w:szCs w:val="20"/>
              </w:rPr>
            </w:pPr>
            <w:r>
              <w:rPr>
                <w:rFonts w:ascii="Century Gothic" w:eastAsia="Times New Roman" w:hAnsi="Century Gothic" w:cs="Tahoma"/>
                <w:bCs/>
                <w:color w:val="000000" w:themeColor="text1"/>
                <w:sz w:val="20"/>
                <w:szCs w:val="20"/>
              </w:rPr>
              <w:t>All SLT</w:t>
            </w:r>
          </w:p>
        </w:tc>
        <w:tc>
          <w:tcPr>
            <w:tcW w:w="1134" w:type="dxa"/>
          </w:tcPr>
          <w:p w14:paraId="745BCD1D" w14:textId="77777777" w:rsidR="00120537" w:rsidRDefault="00120537" w:rsidP="00120537">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 xml:space="preserve">Training costs </w:t>
            </w:r>
          </w:p>
          <w:p w14:paraId="00D8C35B" w14:textId="77777777" w:rsidR="00120537" w:rsidRDefault="00120537" w:rsidP="00120537">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£1,000</w:t>
            </w:r>
          </w:p>
          <w:p w14:paraId="0B203823" w14:textId="77777777" w:rsidR="00120537" w:rsidRDefault="00120537" w:rsidP="00120537">
            <w:pPr>
              <w:rPr>
                <w:rFonts w:ascii="Century Gothic" w:eastAsia="Times New Roman" w:hAnsi="Century Gothic" w:cs="Tahoma"/>
                <w:bCs/>
                <w:color w:val="1F497D" w:themeColor="text2"/>
                <w:sz w:val="18"/>
                <w:szCs w:val="18"/>
              </w:rPr>
            </w:pPr>
          </w:p>
          <w:p w14:paraId="6E164AC0" w14:textId="77777777" w:rsidR="00120537" w:rsidRDefault="00120537" w:rsidP="00120537">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Reading Test costs</w:t>
            </w:r>
          </w:p>
          <w:p w14:paraId="120FC78E" w14:textId="77777777" w:rsidR="00120537" w:rsidRDefault="00120537" w:rsidP="00120537">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£3,500</w:t>
            </w:r>
          </w:p>
          <w:p w14:paraId="0AE930BC" w14:textId="77777777" w:rsidR="00120537" w:rsidRDefault="00120537" w:rsidP="00120537">
            <w:pPr>
              <w:rPr>
                <w:rFonts w:ascii="Century Gothic" w:eastAsia="Times New Roman" w:hAnsi="Century Gothic" w:cs="Tahoma"/>
                <w:bCs/>
                <w:color w:val="1F497D" w:themeColor="text2"/>
                <w:sz w:val="18"/>
                <w:szCs w:val="18"/>
              </w:rPr>
            </w:pPr>
          </w:p>
          <w:p w14:paraId="2EFF48BB" w14:textId="77777777" w:rsidR="00120537" w:rsidRDefault="00120537" w:rsidP="00120537">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Breakfast Club</w:t>
            </w:r>
          </w:p>
          <w:p w14:paraId="1295FCC3" w14:textId="09A90769" w:rsidR="00120537" w:rsidRDefault="00120537" w:rsidP="00120537">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£3,500</w:t>
            </w:r>
          </w:p>
          <w:p w14:paraId="02673DAC" w14:textId="77777777" w:rsidR="00120537" w:rsidRDefault="00120537" w:rsidP="00120537">
            <w:pPr>
              <w:rPr>
                <w:rFonts w:ascii="Century Gothic" w:eastAsia="Times New Roman" w:hAnsi="Century Gothic" w:cs="Tahoma"/>
                <w:bCs/>
                <w:color w:val="1F497D" w:themeColor="text2"/>
                <w:sz w:val="18"/>
                <w:szCs w:val="18"/>
              </w:rPr>
            </w:pPr>
          </w:p>
          <w:p w14:paraId="410ADEA2" w14:textId="44BA1490" w:rsidR="00120537" w:rsidRPr="00807038" w:rsidRDefault="00120537" w:rsidP="00120537">
            <w:pPr>
              <w:rPr>
                <w:rFonts w:ascii="Century Gothic" w:eastAsia="Times New Roman" w:hAnsi="Century Gothic" w:cs="Tahoma"/>
                <w:bCs/>
                <w:color w:val="1F497D" w:themeColor="text2"/>
                <w:sz w:val="24"/>
                <w:szCs w:val="24"/>
                <w:u w:val="single"/>
              </w:rPr>
            </w:pPr>
          </w:p>
        </w:tc>
        <w:tc>
          <w:tcPr>
            <w:tcW w:w="2410" w:type="dxa"/>
          </w:tcPr>
          <w:p w14:paraId="590BCF62" w14:textId="74788DC1" w:rsidR="00120537" w:rsidRDefault="00120537" w:rsidP="00120537">
            <w:pPr>
              <w:jc w:val="center"/>
              <w:rPr>
                <w:rFonts w:ascii="Century Gothic" w:eastAsia="Times New Roman" w:hAnsi="Century Gothic" w:cs="Tahoma"/>
                <w:bCs/>
                <w:color w:val="1F497D" w:themeColor="text2"/>
                <w:sz w:val="24"/>
                <w:szCs w:val="24"/>
                <w:u w:val="single"/>
              </w:rPr>
            </w:pPr>
            <w:r w:rsidRPr="00120537">
              <w:rPr>
                <w:rFonts w:ascii="Century Gothic" w:eastAsia="Times New Roman" w:hAnsi="Century Gothic" w:cs="Tahoma"/>
                <w:bCs/>
                <w:color w:val="1F497D" w:themeColor="text2"/>
                <w:sz w:val="18"/>
                <w:szCs w:val="18"/>
              </w:rPr>
              <w:t>Monitored by AP and ML Nov 19’, March 20’ and June 20’</w:t>
            </w:r>
          </w:p>
        </w:tc>
      </w:tr>
      <w:tr w:rsidR="00120537" w14:paraId="20F642BA" w14:textId="77777777" w:rsidTr="0054526F">
        <w:trPr>
          <w:trHeight w:val="779"/>
        </w:trPr>
        <w:tc>
          <w:tcPr>
            <w:tcW w:w="1628" w:type="dxa"/>
          </w:tcPr>
          <w:p w14:paraId="74B783FD" w14:textId="1F0E7B9D" w:rsidR="00120537" w:rsidRPr="00F559E2" w:rsidRDefault="00120537" w:rsidP="00120537">
            <w:pPr>
              <w:rPr>
                <w:rFonts w:ascii="Century Gothic" w:eastAsia="Times New Roman" w:hAnsi="Century Gothic" w:cs="Times New Roman"/>
                <w:b/>
                <w:color w:val="0D0D0D" w:themeColor="text1" w:themeTint="F2"/>
                <w:sz w:val="18"/>
                <w:szCs w:val="18"/>
                <w:lang w:eastAsia="en-GB"/>
              </w:rPr>
            </w:pPr>
            <w:r w:rsidRPr="00F559E2">
              <w:rPr>
                <w:rFonts w:ascii="Century Gothic" w:eastAsia="Times New Roman" w:hAnsi="Century Gothic" w:cs="Times New Roman"/>
                <w:b/>
                <w:color w:val="0D0D0D" w:themeColor="text1" w:themeTint="F2"/>
                <w:sz w:val="18"/>
                <w:szCs w:val="18"/>
                <w:lang w:eastAsia="en-GB"/>
              </w:rPr>
              <w:t xml:space="preserve">Increase </w:t>
            </w:r>
            <w:r>
              <w:rPr>
                <w:rFonts w:ascii="Century Gothic" w:eastAsia="Times New Roman" w:hAnsi="Century Gothic" w:cs="Times New Roman"/>
                <w:b/>
                <w:color w:val="0D0D0D" w:themeColor="text1" w:themeTint="F2"/>
                <w:sz w:val="18"/>
                <w:szCs w:val="18"/>
                <w:lang w:eastAsia="en-GB"/>
              </w:rPr>
              <w:t xml:space="preserve">Writing </w:t>
            </w:r>
            <w:r w:rsidRPr="00F559E2">
              <w:rPr>
                <w:rFonts w:ascii="Century Gothic" w:eastAsia="Times New Roman" w:hAnsi="Century Gothic" w:cs="Times New Roman"/>
                <w:b/>
                <w:color w:val="0D0D0D" w:themeColor="text1" w:themeTint="F2"/>
                <w:sz w:val="18"/>
                <w:szCs w:val="18"/>
                <w:lang w:eastAsia="en-GB"/>
              </w:rPr>
              <w:t xml:space="preserve">standards of PP </w:t>
            </w:r>
            <w:r>
              <w:rPr>
                <w:rFonts w:ascii="Century Gothic" w:eastAsia="Times New Roman" w:hAnsi="Century Gothic" w:cs="Times New Roman"/>
                <w:b/>
                <w:color w:val="0D0D0D" w:themeColor="text1" w:themeTint="F2"/>
                <w:sz w:val="18"/>
                <w:szCs w:val="18"/>
                <w:lang w:eastAsia="en-GB"/>
              </w:rPr>
              <w:t xml:space="preserve">children (particularly in KS2) </w:t>
            </w:r>
          </w:p>
          <w:p w14:paraId="7833826E" w14:textId="77777777" w:rsidR="00120537" w:rsidRDefault="00120537" w:rsidP="00120537">
            <w:pPr>
              <w:jc w:val="center"/>
              <w:rPr>
                <w:rFonts w:ascii="Century Gothic" w:eastAsia="Times New Roman" w:hAnsi="Century Gothic" w:cs="Tahoma"/>
                <w:bCs/>
                <w:color w:val="1F497D" w:themeColor="text2"/>
                <w:sz w:val="24"/>
                <w:szCs w:val="24"/>
                <w:u w:val="single"/>
              </w:rPr>
            </w:pPr>
          </w:p>
        </w:tc>
        <w:tc>
          <w:tcPr>
            <w:tcW w:w="9282" w:type="dxa"/>
          </w:tcPr>
          <w:p w14:paraId="615B80A0" w14:textId="2DEED4F1" w:rsidR="00120537"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Bespoke staff training throughout the year for Talk for Writing</w:t>
            </w:r>
            <w:r w:rsidR="00FA52E4">
              <w:rPr>
                <w:rFonts w:ascii="Century Gothic" w:eastAsia="Times New Roman" w:hAnsi="Century Gothic" w:cs="Times New Roman"/>
                <w:color w:val="0D0D0D" w:themeColor="text1" w:themeTint="F2"/>
                <w:sz w:val="18"/>
                <w:szCs w:val="18"/>
                <w:lang w:eastAsia="en-GB"/>
              </w:rPr>
              <w:t>.</w:t>
            </w:r>
          </w:p>
          <w:p w14:paraId="0E625325" w14:textId="77777777" w:rsidR="00120537"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Peer observations timetabled throughout the year. </w:t>
            </w:r>
          </w:p>
          <w:p w14:paraId="6D1C5DD3" w14:textId="77777777" w:rsidR="00120537" w:rsidRPr="0091532C"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Rigorous monitoring timetable of drop ins, learning walks and lesson observations both in house, and with our school improvement adviser Jackie Reid. </w:t>
            </w:r>
          </w:p>
          <w:p w14:paraId="1DC0C55A" w14:textId="7D3E50A0" w:rsidR="00120537"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sidRPr="00215D2D">
              <w:rPr>
                <w:rFonts w:ascii="Century Gothic" w:eastAsia="Times New Roman" w:hAnsi="Century Gothic" w:cs="Times New Roman"/>
                <w:color w:val="0D0D0D" w:themeColor="text1" w:themeTint="F2"/>
                <w:sz w:val="18"/>
                <w:szCs w:val="18"/>
                <w:lang w:eastAsia="en-GB"/>
              </w:rPr>
              <w:t xml:space="preserve">Robust TA Performance management to </w:t>
            </w:r>
            <w:r>
              <w:rPr>
                <w:rFonts w:ascii="Century Gothic" w:eastAsia="Times New Roman" w:hAnsi="Century Gothic" w:cs="Times New Roman"/>
                <w:color w:val="0D0D0D" w:themeColor="text1" w:themeTint="F2"/>
                <w:sz w:val="18"/>
                <w:szCs w:val="18"/>
                <w:lang w:eastAsia="en-GB"/>
              </w:rPr>
              <w:t>be introduced from Nov 2019</w:t>
            </w:r>
            <w:r w:rsidR="00FA52E4">
              <w:rPr>
                <w:rFonts w:ascii="Century Gothic" w:eastAsia="Times New Roman" w:hAnsi="Century Gothic" w:cs="Times New Roman"/>
                <w:color w:val="0D0D0D" w:themeColor="text1" w:themeTint="F2"/>
                <w:sz w:val="18"/>
                <w:szCs w:val="18"/>
                <w:lang w:eastAsia="en-GB"/>
              </w:rPr>
              <w:t>’.</w:t>
            </w:r>
          </w:p>
          <w:p w14:paraId="1C0AA749" w14:textId="77777777" w:rsidR="00120537"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sidRPr="00477A25">
              <w:rPr>
                <w:rFonts w:ascii="Century Gothic" w:hAnsi="Century Gothic"/>
                <w:sz w:val="18"/>
                <w:szCs w:val="18"/>
              </w:rPr>
              <w:t>Continue to build on the successful Intervention of dedicated Phonics TA.</w:t>
            </w:r>
          </w:p>
          <w:p w14:paraId="1858CE08" w14:textId="77777777" w:rsidR="00120537" w:rsidRPr="00FC4967"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hAnsi="Century Gothic"/>
                <w:sz w:val="18"/>
                <w:szCs w:val="18"/>
              </w:rPr>
              <w:t xml:space="preserve">QFT to ensure that staff </w:t>
            </w:r>
            <w:r w:rsidRPr="00C01AE0">
              <w:rPr>
                <w:rFonts w:ascii="Century Gothic" w:hAnsi="Century Gothic"/>
                <w:sz w:val="18"/>
                <w:szCs w:val="18"/>
              </w:rPr>
              <w:t xml:space="preserve">work with specific children to pre teach </w:t>
            </w:r>
            <w:r>
              <w:rPr>
                <w:rFonts w:ascii="Century Gothic" w:hAnsi="Century Gothic"/>
                <w:sz w:val="18"/>
                <w:szCs w:val="18"/>
              </w:rPr>
              <w:t>SPAG</w:t>
            </w:r>
            <w:r w:rsidRPr="00C01AE0">
              <w:rPr>
                <w:rFonts w:ascii="Century Gothic" w:hAnsi="Century Gothic"/>
                <w:sz w:val="18"/>
                <w:szCs w:val="18"/>
              </w:rPr>
              <w:t xml:space="preserve">, increase opportunities to </w:t>
            </w:r>
            <w:r>
              <w:rPr>
                <w:rFonts w:ascii="Century Gothic" w:hAnsi="Century Gothic"/>
                <w:sz w:val="18"/>
                <w:szCs w:val="18"/>
              </w:rPr>
              <w:t>write</w:t>
            </w:r>
            <w:r w:rsidRPr="00C01AE0">
              <w:rPr>
                <w:rFonts w:ascii="Century Gothic" w:hAnsi="Century Gothic"/>
                <w:sz w:val="18"/>
                <w:szCs w:val="18"/>
              </w:rPr>
              <w:t xml:space="preserve"> and build </w:t>
            </w:r>
            <w:r>
              <w:rPr>
                <w:rFonts w:ascii="Century Gothic" w:hAnsi="Century Gothic"/>
                <w:sz w:val="18"/>
                <w:szCs w:val="18"/>
              </w:rPr>
              <w:t>writing</w:t>
            </w:r>
            <w:r w:rsidRPr="00C01AE0">
              <w:rPr>
                <w:rFonts w:ascii="Century Gothic" w:hAnsi="Century Gothic"/>
                <w:sz w:val="18"/>
                <w:szCs w:val="18"/>
              </w:rPr>
              <w:t xml:space="preserve"> strategies.</w:t>
            </w:r>
          </w:p>
          <w:p w14:paraId="7ED27400" w14:textId="29DCF273" w:rsidR="00120537" w:rsidRPr="00FC4967"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hAnsi="Century Gothic"/>
                <w:sz w:val="18"/>
                <w:szCs w:val="18"/>
              </w:rPr>
              <w:t>Spelling shed – scheme introduced (</w:t>
            </w:r>
            <w:proofErr w:type="spellStart"/>
            <w:r>
              <w:rPr>
                <w:rFonts w:ascii="Century Gothic" w:hAnsi="Century Gothic"/>
                <w:sz w:val="18"/>
                <w:szCs w:val="18"/>
              </w:rPr>
              <w:t>Aut</w:t>
            </w:r>
            <w:proofErr w:type="spellEnd"/>
            <w:r>
              <w:rPr>
                <w:rFonts w:ascii="Century Gothic" w:hAnsi="Century Gothic"/>
                <w:sz w:val="18"/>
                <w:szCs w:val="18"/>
              </w:rPr>
              <w:t xml:space="preserve"> term) to provide discrete spelling lessons to improve outcomes for all. </w:t>
            </w:r>
          </w:p>
        </w:tc>
        <w:tc>
          <w:tcPr>
            <w:tcW w:w="992" w:type="dxa"/>
          </w:tcPr>
          <w:p w14:paraId="3E75C99C" w14:textId="77777777" w:rsidR="00120537" w:rsidRPr="00F977CD" w:rsidRDefault="00120537" w:rsidP="00120537">
            <w:pPr>
              <w:jc w:val="center"/>
              <w:rPr>
                <w:rFonts w:ascii="Century Gothic" w:eastAsia="Times New Roman" w:hAnsi="Century Gothic" w:cs="Tahoma"/>
                <w:b/>
                <w:color w:val="000000" w:themeColor="text1"/>
                <w:sz w:val="20"/>
                <w:szCs w:val="20"/>
              </w:rPr>
            </w:pPr>
            <w:r w:rsidRPr="00F977CD">
              <w:rPr>
                <w:rFonts w:ascii="Century Gothic" w:eastAsia="Times New Roman" w:hAnsi="Century Gothic" w:cs="Tahoma"/>
                <w:b/>
                <w:color w:val="000000" w:themeColor="text1"/>
                <w:sz w:val="20"/>
                <w:szCs w:val="20"/>
              </w:rPr>
              <w:t xml:space="preserve">KS, EW, AP </w:t>
            </w:r>
          </w:p>
          <w:p w14:paraId="5DCB1853" w14:textId="05B34178" w:rsidR="00120537" w:rsidRDefault="00120537" w:rsidP="00120537">
            <w:pPr>
              <w:jc w:val="center"/>
              <w:rPr>
                <w:rFonts w:ascii="Century Gothic" w:eastAsia="Times New Roman" w:hAnsi="Century Gothic" w:cs="Tahoma"/>
                <w:bCs/>
                <w:color w:val="1F497D" w:themeColor="text2"/>
                <w:sz w:val="24"/>
                <w:szCs w:val="24"/>
                <w:u w:val="single"/>
              </w:rPr>
            </w:pPr>
            <w:r>
              <w:rPr>
                <w:rFonts w:ascii="Century Gothic" w:eastAsia="Times New Roman" w:hAnsi="Century Gothic" w:cs="Tahoma"/>
                <w:bCs/>
                <w:color w:val="000000" w:themeColor="text1"/>
                <w:sz w:val="20"/>
                <w:szCs w:val="20"/>
              </w:rPr>
              <w:t xml:space="preserve">All SLT </w:t>
            </w:r>
          </w:p>
        </w:tc>
        <w:tc>
          <w:tcPr>
            <w:tcW w:w="1134" w:type="dxa"/>
          </w:tcPr>
          <w:p w14:paraId="07BE53E1" w14:textId="77777777" w:rsidR="00120537" w:rsidRDefault="00120537" w:rsidP="00120537">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 xml:space="preserve">SPAG Test cost </w:t>
            </w:r>
          </w:p>
          <w:p w14:paraId="53710104" w14:textId="2BA49EF4" w:rsidR="00120537" w:rsidRPr="00807038" w:rsidRDefault="00120537" w:rsidP="00120537">
            <w:pPr>
              <w:rPr>
                <w:rFonts w:ascii="Century Gothic" w:eastAsia="Times New Roman" w:hAnsi="Century Gothic" w:cs="Tahoma"/>
                <w:bCs/>
                <w:color w:val="1F497D" w:themeColor="text2"/>
                <w:sz w:val="24"/>
                <w:szCs w:val="24"/>
                <w:u w:val="single"/>
              </w:rPr>
            </w:pPr>
            <w:r>
              <w:rPr>
                <w:rFonts w:ascii="Century Gothic" w:eastAsia="Times New Roman" w:hAnsi="Century Gothic" w:cs="Tahoma"/>
                <w:bCs/>
                <w:color w:val="1F497D" w:themeColor="text2"/>
                <w:sz w:val="18"/>
                <w:szCs w:val="18"/>
              </w:rPr>
              <w:t>£3,500</w:t>
            </w:r>
          </w:p>
        </w:tc>
        <w:tc>
          <w:tcPr>
            <w:tcW w:w="2410" w:type="dxa"/>
          </w:tcPr>
          <w:p w14:paraId="3140E0A1" w14:textId="26F4E0CE" w:rsidR="00120537" w:rsidRDefault="00120537" w:rsidP="00120537">
            <w:pPr>
              <w:rPr>
                <w:rFonts w:ascii="Century Gothic" w:eastAsia="Times New Roman" w:hAnsi="Century Gothic" w:cs="Tahoma"/>
                <w:bCs/>
                <w:color w:val="1F497D" w:themeColor="text2"/>
                <w:sz w:val="24"/>
                <w:szCs w:val="24"/>
                <w:u w:val="single"/>
              </w:rPr>
            </w:pPr>
            <w:r w:rsidRPr="00120537">
              <w:rPr>
                <w:rFonts w:ascii="Century Gothic" w:eastAsia="Times New Roman" w:hAnsi="Century Gothic" w:cs="Tahoma"/>
                <w:bCs/>
                <w:color w:val="1F497D" w:themeColor="text2"/>
                <w:sz w:val="18"/>
                <w:szCs w:val="18"/>
              </w:rPr>
              <w:t>Monitored by AP and ML Nov 19’, March 20’ and June 20’</w:t>
            </w:r>
          </w:p>
        </w:tc>
      </w:tr>
      <w:tr w:rsidR="00120537" w14:paraId="6D2828BC" w14:textId="77777777" w:rsidTr="0054526F">
        <w:trPr>
          <w:trHeight w:val="779"/>
        </w:trPr>
        <w:tc>
          <w:tcPr>
            <w:tcW w:w="1628" w:type="dxa"/>
          </w:tcPr>
          <w:p w14:paraId="2FBC692D" w14:textId="02BC05F9" w:rsidR="00120537" w:rsidRPr="00F559E2" w:rsidRDefault="00120537" w:rsidP="00120537">
            <w:pPr>
              <w:rPr>
                <w:rFonts w:ascii="Century Gothic" w:eastAsia="Times New Roman" w:hAnsi="Century Gothic" w:cs="Times New Roman"/>
                <w:b/>
                <w:color w:val="0D0D0D" w:themeColor="text1" w:themeTint="F2"/>
                <w:sz w:val="18"/>
                <w:szCs w:val="18"/>
                <w:lang w:eastAsia="en-GB"/>
              </w:rPr>
            </w:pPr>
            <w:r w:rsidRPr="00F559E2">
              <w:rPr>
                <w:rFonts w:ascii="Century Gothic" w:eastAsia="Times New Roman" w:hAnsi="Century Gothic" w:cs="Times New Roman"/>
                <w:b/>
                <w:color w:val="0D0D0D" w:themeColor="text1" w:themeTint="F2"/>
                <w:sz w:val="18"/>
                <w:szCs w:val="18"/>
                <w:lang w:eastAsia="en-GB"/>
              </w:rPr>
              <w:lastRenderedPageBreak/>
              <w:t xml:space="preserve">Increase </w:t>
            </w:r>
            <w:r>
              <w:rPr>
                <w:rFonts w:ascii="Century Gothic" w:eastAsia="Times New Roman" w:hAnsi="Century Gothic" w:cs="Times New Roman"/>
                <w:b/>
                <w:color w:val="0D0D0D" w:themeColor="text1" w:themeTint="F2"/>
                <w:sz w:val="18"/>
                <w:szCs w:val="18"/>
                <w:lang w:eastAsia="en-GB"/>
              </w:rPr>
              <w:t xml:space="preserve">Maths </w:t>
            </w:r>
            <w:r w:rsidRPr="00F559E2">
              <w:rPr>
                <w:rFonts w:ascii="Century Gothic" w:eastAsia="Times New Roman" w:hAnsi="Century Gothic" w:cs="Times New Roman"/>
                <w:b/>
                <w:color w:val="0D0D0D" w:themeColor="text1" w:themeTint="F2"/>
                <w:sz w:val="18"/>
                <w:szCs w:val="18"/>
                <w:lang w:eastAsia="en-GB"/>
              </w:rPr>
              <w:t xml:space="preserve">standards of PP </w:t>
            </w:r>
            <w:r>
              <w:rPr>
                <w:rFonts w:ascii="Century Gothic" w:eastAsia="Times New Roman" w:hAnsi="Century Gothic" w:cs="Times New Roman"/>
                <w:b/>
                <w:color w:val="0D0D0D" w:themeColor="text1" w:themeTint="F2"/>
                <w:sz w:val="18"/>
                <w:szCs w:val="18"/>
                <w:lang w:eastAsia="en-GB"/>
              </w:rPr>
              <w:t xml:space="preserve">children (particularly in KS2) </w:t>
            </w:r>
          </w:p>
          <w:p w14:paraId="621E9E3F" w14:textId="77777777" w:rsidR="00120537" w:rsidRPr="00F559E2" w:rsidRDefault="00120537" w:rsidP="00120537">
            <w:pPr>
              <w:rPr>
                <w:rFonts w:ascii="Century Gothic" w:eastAsia="Times New Roman" w:hAnsi="Century Gothic" w:cs="Times New Roman"/>
                <w:b/>
                <w:color w:val="0D0D0D" w:themeColor="text1" w:themeTint="F2"/>
                <w:sz w:val="18"/>
                <w:szCs w:val="18"/>
                <w:lang w:eastAsia="en-GB"/>
              </w:rPr>
            </w:pPr>
          </w:p>
        </w:tc>
        <w:tc>
          <w:tcPr>
            <w:tcW w:w="9282" w:type="dxa"/>
          </w:tcPr>
          <w:p w14:paraId="15F3B3F7" w14:textId="5AA7F2B9" w:rsidR="00120537"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Bespoke staff training throughout the year for Maths</w:t>
            </w:r>
            <w:r w:rsidR="00FA52E4">
              <w:rPr>
                <w:rFonts w:ascii="Century Gothic" w:eastAsia="Times New Roman" w:hAnsi="Century Gothic" w:cs="Times New Roman"/>
                <w:color w:val="0D0D0D" w:themeColor="text1" w:themeTint="F2"/>
                <w:sz w:val="18"/>
                <w:szCs w:val="18"/>
                <w:lang w:eastAsia="en-GB"/>
              </w:rPr>
              <w:t>.</w:t>
            </w:r>
          </w:p>
          <w:p w14:paraId="414BDA88" w14:textId="77777777" w:rsidR="00120537"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Peer observations timetabled throughout the year. </w:t>
            </w:r>
          </w:p>
          <w:p w14:paraId="160B580B" w14:textId="77777777" w:rsidR="00120537" w:rsidRPr="0091532C"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Rigorous monitoring timetable of drop ins, learning walks and lesson observations both in house, and with our school improvement adviser Jackie Reid. </w:t>
            </w:r>
          </w:p>
          <w:p w14:paraId="0B4FEC74" w14:textId="31F303AE" w:rsidR="00120537"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sidRPr="00215D2D">
              <w:rPr>
                <w:rFonts w:ascii="Century Gothic" w:eastAsia="Times New Roman" w:hAnsi="Century Gothic" w:cs="Times New Roman"/>
                <w:color w:val="0D0D0D" w:themeColor="text1" w:themeTint="F2"/>
                <w:sz w:val="18"/>
                <w:szCs w:val="18"/>
                <w:lang w:eastAsia="en-GB"/>
              </w:rPr>
              <w:t xml:space="preserve">Robust TA Performance management to be introduced from </w:t>
            </w:r>
            <w:r w:rsidR="00FA52E4">
              <w:rPr>
                <w:rFonts w:ascii="Century Gothic" w:eastAsia="Times New Roman" w:hAnsi="Century Gothic" w:cs="Times New Roman"/>
                <w:color w:val="0D0D0D" w:themeColor="text1" w:themeTint="F2"/>
                <w:sz w:val="18"/>
                <w:szCs w:val="18"/>
                <w:lang w:eastAsia="en-GB"/>
              </w:rPr>
              <w:t>Nov 19’.</w:t>
            </w:r>
          </w:p>
          <w:p w14:paraId="1ECF9A4D" w14:textId="3C6BDFB3" w:rsidR="00120537" w:rsidRPr="007A2FC0" w:rsidRDefault="00120537" w:rsidP="00120537">
            <w:pPr>
              <w:pStyle w:val="ListParagraph"/>
              <w:numPr>
                <w:ilvl w:val="0"/>
                <w:numId w:val="28"/>
              </w:numPr>
              <w:rPr>
                <w:rFonts w:ascii="Century Gothic" w:hAnsi="Century Gothic"/>
                <w:sz w:val="18"/>
                <w:szCs w:val="18"/>
              </w:rPr>
            </w:pPr>
            <w:r w:rsidRPr="007A2FC0">
              <w:rPr>
                <w:rFonts w:ascii="Century Gothic" w:hAnsi="Century Gothic"/>
                <w:sz w:val="18"/>
                <w:szCs w:val="18"/>
              </w:rPr>
              <w:t xml:space="preserve">Introduction of </w:t>
            </w:r>
            <w:r>
              <w:rPr>
                <w:rFonts w:ascii="Century Gothic" w:hAnsi="Century Gothic"/>
                <w:sz w:val="18"/>
                <w:szCs w:val="18"/>
              </w:rPr>
              <w:t xml:space="preserve">Fluent in Five – to consolidate and teach arithmetic skills. </w:t>
            </w:r>
          </w:p>
          <w:p w14:paraId="1F8A468B" w14:textId="30132632" w:rsidR="00120537" w:rsidRDefault="00120537" w:rsidP="00120537">
            <w:pPr>
              <w:pStyle w:val="ListParagraph"/>
              <w:numPr>
                <w:ilvl w:val="0"/>
                <w:numId w:val="28"/>
              </w:numPr>
              <w:rPr>
                <w:rFonts w:ascii="Century Gothic" w:hAnsi="Century Gothic"/>
                <w:sz w:val="18"/>
                <w:szCs w:val="18"/>
              </w:rPr>
            </w:pPr>
            <w:r w:rsidRPr="007A2FC0">
              <w:rPr>
                <w:rFonts w:ascii="Century Gothic" w:hAnsi="Century Gothic"/>
                <w:sz w:val="18"/>
                <w:szCs w:val="18"/>
              </w:rPr>
              <w:t>Maths books to</w:t>
            </w:r>
            <w:r>
              <w:rPr>
                <w:rFonts w:ascii="Century Gothic" w:hAnsi="Century Gothic"/>
                <w:sz w:val="18"/>
                <w:szCs w:val="18"/>
              </w:rPr>
              <w:t xml:space="preserve"> continue to</w:t>
            </w:r>
            <w:r w:rsidRPr="007A2FC0">
              <w:rPr>
                <w:rFonts w:ascii="Century Gothic" w:hAnsi="Century Gothic"/>
                <w:sz w:val="18"/>
                <w:szCs w:val="18"/>
              </w:rPr>
              <w:t xml:space="preserve"> highlight key vocabulary for sessions.</w:t>
            </w:r>
          </w:p>
          <w:p w14:paraId="7BAF071D" w14:textId="77777777" w:rsidR="00120537" w:rsidRPr="00F977CD" w:rsidRDefault="00120537"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hAnsi="Century Gothic"/>
                <w:sz w:val="18"/>
                <w:szCs w:val="18"/>
              </w:rPr>
              <w:t xml:space="preserve">Continue to Invest in </w:t>
            </w:r>
            <w:r w:rsidRPr="00786E25">
              <w:rPr>
                <w:rFonts w:ascii="Century Gothic" w:hAnsi="Century Gothic"/>
                <w:b/>
                <w:i/>
                <w:sz w:val="18"/>
                <w:szCs w:val="18"/>
              </w:rPr>
              <w:t>Maths No Problem! Scheme</w:t>
            </w:r>
            <w:r>
              <w:rPr>
                <w:rFonts w:ascii="Century Gothic" w:hAnsi="Century Gothic"/>
                <w:sz w:val="18"/>
                <w:szCs w:val="18"/>
              </w:rPr>
              <w:t xml:space="preserve"> across whole school, developing a no ceiling to learning approach to Maths.</w:t>
            </w:r>
          </w:p>
          <w:p w14:paraId="4BA9C8ED" w14:textId="781792EC" w:rsidR="00120537" w:rsidRPr="00F977CD" w:rsidRDefault="00FA52E4" w:rsidP="00120537">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hAnsi="Century Gothic"/>
                <w:sz w:val="18"/>
                <w:szCs w:val="18"/>
              </w:rPr>
              <w:t xml:space="preserve">Investment in MNP! </w:t>
            </w:r>
            <w:r w:rsidR="00120537">
              <w:rPr>
                <w:rFonts w:ascii="Century Gothic" w:hAnsi="Century Gothic"/>
                <w:sz w:val="18"/>
                <w:szCs w:val="18"/>
              </w:rPr>
              <w:t xml:space="preserve">SATS style tests for years </w:t>
            </w:r>
            <w:r>
              <w:rPr>
                <w:rFonts w:ascii="Century Gothic" w:hAnsi="Century Gothic"/>
                <w:sz w:val="18"/>
                <w:szCs w:val="18"/>
              </w:rPr>
              <w:t xml:space="preserve">1, </w:t>
            </w:r>
            <w:r w:rsidR="00120537">
              <w:rPr>
                <w:rFonts w:ascii="Century Gothic" w:hAnsi="Century Gothic"/>
                <w:sz w:val="18"/>
                <w:szCs w:val="18"/>
              </w:rPr>
              <w:t>3, 4 and 5</w:t>
            </w:r>
            <w:r>
              <w:rPr>
                <w:rFonts w:ascii="Century Gothic" w:hAnsi="Century Gothic"/>
                <w:sz w:val="18"/>
                <w:szCs w:val="18"/>
              </w:rPr>
              <w:t>.</w:t>
            </w:r>
            <w:r w:rsidR="00120537">
              <w:rPr>
                <w:rFonts w:ascii="Century Gothic" w:hAnsi="Century Gothic"/>
                <w:sz w:val="18"/>
                <w:szCs w:val="18"/>
              </w:rPr>
              <w:t xml:space="preserve"> </w:t>
            </w:r>
          </w:p>
        </w:tc>
        <w:tc>
          <w:tcPr>
            <w:tcW w:w="992" w:type="dxa"/>
          </w:tcPr>
          <w:p w14:paraId="5AD6FE06" w14:textId="77777777" w:rsidR="00120537" w:rsidRPr="005A2193" w:rsidRDefault="00120537" w:rsidP="00120537">
            <w:pPr>
              <w:jc w:val="center"/>
              <w:rPr>
                <w:rFonts w:ascii="Century Gothic" w:eastAsia="Times New Roman" w:hAnsi="Century Gothic" w:cs="Tahoma"/>
                <w:b/>
                <w:color w:val="000000" w:themeColor="text1"/>
                <w:sz w:val="20"/>
                <w:szCs w:val="20"/>
              </w:rPr>
            </w:pPr>
            <w:r w:rsidRPr="005A2193">
              <w:rPr>
                <w:rFonts w:ascii="Century Gothic" w:eastAsia="Times New Roman" w:hAnsi="Century Gothic" w:cs="Tahoma"/>
                <w:b/>
                <w:color w:val="000000" w:themeColor="text1"/>
                <w:sz w:val="20"/>
                <w:szCs w:val="20"/>
              </w:rPr>
              <w:t>CS, AP</w:t>
            </w:r>
          </w:p>
          <w:p w14:paraId="4B8E1778" w14:textId="7C43E07D" w:rsidR="00120537" w:rsidRDefault="00120537" w:rsidP="00120537">
            <w:pPr>
              <w:jc w:val="center"/>
              <w:rPr>
                <w:rFonts w:ascii="Century Gothic" w:eastAsia="Times New Roman" w:hAnsi="Century Gothic" w:cs="Tahoma"/>
                <w:bCs/>
                <w:color w:val="1F497D" w:themeColor="text2"/>
                <w:sz w:val="24"/>
                <w:szCs w:val="24"/>
                <w:u w:val="single"/>
              </w:rPr>
            </w:pPr>
            <w:r w:rsidRPr="00215D2D">
              <w:rPr>
                <w:rFonts w:ascii="Century Gothic" w:eastAsia="Times New Roman" w:hAnsi="Century Gothic" w:cs="Tahoma"/>
                <w:bCs/>
                <w:color w:val="000000" w:themeColor="text1"/>
                <w:sz w:val="20"/>
                <w:szCs w:val="20"/>
              </w:rPr>
              <w:t xml:space="preserve"> </w:t>
            </w:r>
            <w:r>
              <w:rPr>
                <w:rFonts w:ascii="Century Gothic" w:eastAsia="Times New Roman" w:hAnsi="Century Gothic" w:cs="Tahoma"/>
                <w:bCs/>
                <w:color w:val="000000" w:themeColor="text1"/>
                <w:sz w:val="20"/>
                <w:szCs w:val="20"/>
              </w:rPr>
              <w:t>All SLT</w:t>
            </w:r>
          </w:p>
        </w:tc>
        <w:tc>
          <w:tcPr>
            <w:tcW w:w="1134" w:type="dxa"/>
          </w:tcPr>
          <w:p w14:paraId="54A1E336" w14:textId="77777777" w:rsidR="00120537" w:rsidRDefault="00120537" w:rsidP="00120537">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MNP! Training cost £1</w:t>
            </w:r>
            <w:r w:rsidRPr="00120537">
              <w:rPr>
                <w:rFonts w:ascii="Century Gothic" w:eastAsia="Times New Roman" w:hAnsi="Century Gothic" w:cs="Tahoma"/>
                <w:bCs/>
                <w:color w:val="1F497D" w:themeColor="text2"/>
                <w:sz w:val="18"/>
                <w:szCs w:val="18"/>
              </w:rPr>
              <w:t>,000</w:t>
            </w:r>
          </w:p>
          <w:p w14:paraId="619670EC" w14:textId="77777777" w:rsidR="00FA52E4" w:rsidRDefault="00FA52E4" w:rsidP="00120537">
            <w:pPr>
              <w:rPr>
                <w:rFonts w:ascii="Century Gothic" w:eastAsia="Times New Roman" w:hAnsi="Century Gothic" w:cs="Tahoma"/>
                <w:bCs/>
                <w:color w:val="1F497D" w:themeColor="text2"/>
                <w:sz w:val="18"/>
                <w:szCs w:val="18"/>
              </w:rPr>
            </w:pPr>
          </w:p>
          <w:p w14:paraId="6376F38F" w14:textId="77777777" w:rsidR="00FA52E4" w:rsidRDefault="00FA52E4" w:rsidP="00120537">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MNP! Test costs</w:t>
            </w:r>
          </w:p>
          <w:p w14:paraId="25273B99" w14:textId="48D714CC" w:rsidR="00FA52E4" w:rsidRPr="00807038" w:rsidRDefault="00FA52E4" w:rsidP="00120537">
            <w:pPr>
              <w:rPr>
                <w:rFonts w:ascii="Century Gothic" w:eastAsia="Times New Roman" w:hAnsi="Century Gothic" w:cs="Tahoma"/>
                <w:bCs/>
                <w:color w:val="1F497D" w:themeColor="text2"/>
                <w:sz w:val="24"/>
                <w:szCs w:val="24"/>
                <w:u w:val="single"/>
              </w:rPr>
            </w:pPr>
            <w:r>
              <w:rPr>
                <w:rFonts w:ascii="Century Gothic" w:eastAsia="Times New Roman" w:hAnsi="Century Gothic" w:cs="Tahoma"/>
                <w:bCs/>
                <w:color w:val="1F497D" w:themeColor="text2"/>
                <w:sz w:val="18"/>
                <w:szCs w:val="18"/>
              </w:rPr>
              <w:t>£3,000</w:t>
            </w:r>
          </w:p>
        </w:tc>
        <w:tc>
          <w:tcPr>
            <w:tcW w:w="2410" w:type="dxa"/>
          </w:tcPr>
          <w:p w14:paraId="6D2630B9" w14:textId="781FD3A1" w:rsidR="00120537" w:rsidRDefault="00120537" w:rsidP="00120537">
            <w:pPr>
              <w:rPr>
                <w:rFonts w:ascii="Century Gothic" w:eastAsia="Times New Roman" w:hAnsi="Century Gothic" w:cs="Tahoma"/>
                <w:bCs/>
                <w:color w:val="1F497D" w:themeColor="text2"/>
                <w:sz w:val="24"/>
                <w:szCs w:val="24"/>
                <w:u w:val="single"/>
              </w:rPr>
            </w:pPr>
            <w:r w:rsidRPr="00120537">
              <w:rPr>
                <w:rFonts w:ascii="Century Gothic" w:eastAsia="Times New Roman" w:hAnsi="Century Gothic" w:cs="Tahoma"/>
                <w:bCs/>
                <w:color w:val="1F497D" w:themeColor="text2"/>
                <w:sz w:val="18"/>
                <w:szCs w:val="18"/>
              </w:rPr>
              <w:t>Monitored by AP and ML Nov 19’, March 20’ and June 20’</w:t>
            </w:r>
          </w:p>
        </w:tc>
      </w:tr>
      <w:tr w:rsidR="00FA52E4" w14:paraId="5A1A4520" w14:textId="77777777" w:rsidTr="0054526F">
        <w:trPr>
          <w:trHeight w:val="56"/>
        </w:trPr>
        <w:tc>
          <w:tcPr>
            <w:tcW w:w="1628" w:type="dxa"/>
          </w:tcPr>
          <w:p w14:paraId="1FA2651F" w14:textId="656AAF61" w:rsidR="00FA52E4" w:rsidRPr="00F559E2" w:rsidRDefault="00FA52E4" w:rsidP="00FA52E4">
            <w:pPr>
              <w:rPr>
                <w:rFonts w:ascii="Century Gothic" w:eastAsia="Times New Roman" w:hAnsi="Century Gothic" w:cs="Times New Roman"/>
                <w:b/>
                <w:color w:val="0D0D0D" w:themeColor="text1" w:themeTint="F2"/>
                <w:sz w:val="18"/>
                <w:szCs w:val="18"/>
                <w:lang w:eastAsia="en-GB"/>
              </w:rPr>
            </w:pPr>
            <w:r w:rsidRPr="00F559E2">
              <w:rPr>
                <w:rFonts w:ascii="Century Gothic" w:eastAsia="Times New Roman" w:hAnsi="Century Gothic" w:cs="Times New Roman"/>
                <w:b/>
                <w:color w:val="0D0D0D" w:themeColor="text1" w:themeTint="F2"/>
                <w:sz w:val="18"/>
                <w:szCs w:val="18"/>
                <w:lang w:eastAsia="en-GB"/>
              </w:rPr>
              <w:t xml:space="preserve">Increase </w:t>
            </w:r>
            <w:r>
              <w:rPr>
                <w:rFonts w:ascii="Century Gothic" w:eastAsia="Times New Roman" w:hAnsi="Century Gothic" w:cs="Times New Roman"/>
                <w:b/>
                <w:color w:val="0D0D0D" w:themeColor="text1" w:themeTint="F2"/>
                <w:sz w:val="18"/>
                <w:szCs w:val="18"/>
                <w:lang w:eastAsia="en-GB"/>
              </w:rPr>
              <w:t xml:space="preserve">phonics outcomes for PP children in Early Years &amp; KS1  </w:t>
            </w:r>
          </w:p>
          <w:p w14:paraId="5EE250CA" w14:textId="267AA6E4" w:rsidR="00FA52E4" w:rsidRPr="00F559E2" w:rsidRDefault="00FA52E4" w:rsidP="00FA52E4">
            <w:pPr>
              <w:rPr>
                <w:rFonts w:ascii="Century Gothic" w:eastAsia="Times New Roman" w:hAnsi="Century Gothic" w:cs="Times New Roman"/>
                <w:b/>
                <w:color w:val="0D0D0D" w:themeColor="text1" w:themeTint="F2"/>
                <w:sz w:val="18"/>
                <w:szCs w:val="18"/>
                <w:lang w:eastAsia="en-GB"/>
              </w:rPr>
            </w:pPr>
            <w:r>
              <w:rPr>
                <w:rFonts w:ascii="Century Gothic" w:eastAsia="Times New Roman" w:hAnsi="Century Gothic" w:cs="Times New Roman"/>
                <w:b/>
                <w:color w:val="0D0D0D" w:themeColor="text1" w:themeTint="F2"/>
                <w:sz w:val="18"/>
                <w:szCs w:val="18"/>
                <w:lang w:eastAsia="en-GB"/>
              </w:rPr>
              <w:t xml:space="preserve"> </w:t>
            </w:r>
          </w:p>
        </w:tc>
        <w:tc>
          <w:tcPr>
            <w:tcW w:w="9282" w:type="dxa"/>
          </w:tcPr>
          <w:p w14:paraId="142EC2B5" w14:textId="3B6C6145" w:rsidR="00FA52E4" w:rsidRDefault="00FA52E4" w:rsidP="00FA52E4">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Half termly pupil progress data meetings. </w:t>
            </w:r>
          </w:p>
          <w:p w14:paraId="60F065CE" w14:textId="47DC5F85" w:rsidR="00FA52E4" w:rsidRDefault="00FA52E4" w:rsidP="00FA52E4">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Bespoke phonics staff training in the Autumn term for teachers and </w:t>
            </w:r>
            <w:proofErr w:type="spellStart"/>
            <w:r>
              <w:rPr>
                <w:rFonts w:ascii="Century Gothic" w:eastAsia="Times New Roman" w:hAnsi="Century Gothic" w:cs="Times New Roman"/>
                <w:color w:val="0D0D0D" w:themeColor="text1" w:themeTint="F2"/>
                <w:sz w:val="18"/>
                <w:szCs w:val="18"/>
                <w:lang w:eastAsia="en-GB"/>
              </w:rPr>
              <w:t>TAs.</w:t>
            </w:r>
            <w:proofErr w:type="spellEnd"/>
            <w:r>
              <w:rPr>
                <w:rFonts w:ascii="Century Gothic" w:eastAsia="Times New Roman" w:hAnsi="Century Gothic" w:cs="Times New Roman"/>
                <w:color w:val="0D0D0D" w:themeColor="text1" w:themeTint="F2"/>
                <w:sz w:val="18"/>
                <w:szCs w:val="18"/>
                <w:lang w:eastAsia="en-GB"/>
              </w:rPr>
              <w:t xml:space="preserve"> </w:t>
            </w:r>
          </w:p>
          <w:p w14:paraId="017E77B1" w14:textId="77777777" w:rsidR="00FA52E4" w:rsidRDefault="00FA52E4" w:rsidP="00FA52E4">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Peer observations timetabled throughout the year. </w:t>
            </w:r>
          </w:p>
          <w:p w14:paraId="6BC26B55" w14:textId="77777777" w:rsidR="00FA52E4" w:rsidRPr="0091532C" w:rsidRDefault="00FA52E4" w:rsidP="00FA52E4">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Rigorous monitoring timetable of drop ins, learning walks and lesson observations both in house, and with our school improvement adviser Jackie Reid. </w:t>
            </w:r>
          </w:p>
          <w:p w14:paraId="52652E05" w14:textId="52E0FE5B" w:rsidR="00FA52E4" w:rsidRDefault="00FA52E4" w:rsidP="00FA52E4">
            <w:pPr>
              <w:numPr>
                <w:ilvl w:val="0"/>
                <w:numId w:val="28"/>
              </w:numPr>
              <w:contextualSpacing/>
              <w:rPr>
                <w:rFonts w:ascii="Century Gothic" w:eastAsia="Times New Roman" w:hAnsi="Century Gothic" w:cs="Times New Roman"/>
                <w:color w:val="0D0D0D" w:themeColor="text1" w:themeTint="F2"/>
                <w:sz w:val="18"/>
                <w:szCs w:val="18"/>
                <w:lang w:eastAsia="en-GB"/>
              </w:rPr>
            </w:pPr>
            <w:r w:rsidRPr="00215D2D">
              <w:rPr>
                <w:rFonts w:ascii="Century Gothic" w:eastAsia="Times New Roman" w:hAnsi="Century Gothic" w:cs="Times New Roman"/>
                <w:color w:val="0D0D0D" w:themeColor="text1" w:themeTint="F2"/>
                <w:sz w:val="18"/>
                <w:szCs w:val="18"/>
                <w:lang w:eastAsia="en-GB"/>
              </w:rPr>
              <w:t xml:space="preserve">Robust TA Performance management to be introduced from </w:t>
            </w:r>
            <w:r>
              <w:rPr>
                <w:rFonts w:ascii="Century Gothic" w:eastAsia="Times New Roman" w:hAnsi="Century Gothic" w:cs="Times New Roman"/>
                <w:color w:val="0D0D0D" w:themeColor="text1" w:themeTint="F2"/>
                <w:sz w:val="18"/>
                <w:szCs w:val="18"/>
                <w:lang w:eastAsia="en-GB"/>
              </w:rPr>
              <w:t>Nov 19’.</w:t>
            </w:r>
          </w:p>
          <w:p w14:paraId="5ACB30C2" w14:textId="401A5DAA" w:rsidR="00FA52E4" w:rsidRPr="00F977CD" w:rsidRDefault="00FA52E4" w:rsidP="00FA52E4">
            <w:pPr>
              <w:numPr>
                <w:ilvl w:val="0"/>
                <w:numId w:val="28"/>
              </w:numPr>
              <w:contextualSpacing/>
              <w:rPr>
                <w:rFonts w:ascii="Century Gothic" w:eastAsia="Times New Roman" w:hAnsi="Century Gothic" w:cs="Times New Roman"/>
                <w:color w:val="0D0D0D" w:themeColor="text1" w:themeTint="F2"/>
                <w:sz w:val="18"/>
                <w:szCs w:val="18"/>
                <w:lang w:eastAsia="en-GB"/>
              </w:rPr>
            </w:pPr>
            <w:r w:rsidRPr="00477A25">
              <w:rPr>
                <w:rFonts w:ascii="Century Gothic" w:hAnsi="Century Gothic"/>
                <w:sz w:val="18"/>
                <w:szCs w:val="18"/>
              </w:rPr>
              <w:t>Continue to build on the successful Intervention of dedicated Phonics TA.</w:t>
            </w:r>
          </w:p>
          <w:p w14:paraId="2B422F00" w14:textId="6C4947C8" w:rsidR="00FA52E4" w:rsidRPr="00F977CD" w:rsidRDefault="00FA52E4" w:rsidP="00FA52E4">
            <w:pPr>
              <w:numPr>
                <w:ilvl w:val="0"/>
                <w:numId w:val="28"/>
              </w:numPr>
              <w:contextualSpacing/>
              <w:rPr>
                <w:rFonts w:ascii="Century Gothic" w:eastAsia="Times New Roman" w:hAnsi="Century Gothic" w:cs="Times New Roman"/>
                <w:color w:val="0D0D0D" w:themeColor="text1" w:themeTint="F2"/>
                <w:sz w:val="18"/>
                <w:szCs w:val="18"/>
                <w:lang w:eastAsia="en-GB"/>
              </w:rPr>
            </w:pPr>
            <w:r>
              <w:rPr>
                <w:rFonts w:ascii="Century Gothic" w:hAnsi="Century Gothic"/>
                <w:sz w:val="18"/>
                <w:szCs w:val="18"/>
              </w:rPr>
              <w:t xml:space="preserve">New phonics tracking on O Track to closely track attainment of children. </w:t>
            </w:r>
          </w:p>
        </w:tc>
        <w:tc>
          <w:tcPr>
            <w:tcW w:w="992" w:type="dxa"/>
          </w:tcPr>
          <w:p w14:paraId="555720A1" w14:textId="77777777" w:rsidR="00FA52E4" w:rsidRPr="00F977CD" w:rsidRDefault="00FA52E4" w:rsidP="00FA52E4">
            <w:pPr>
              <w:jc w:val="center"/>
              <w:rPr>
                <w:rFonts w:ascii="Century Gothic" w:eastAsia="Times New Roman" w:hAnsi="Century Gothic" w:cs="Tahoma"/>
                <w:b/>
                <w:color w:val="000000" w:themeColor="text1"/>
                <w:sz w:val="20"/>
                <w:szCs w:val="20"/>
              </w:rPr>
            </w:pPr>
            <w:r w:rsidRPr="00F977CD">
              <w:rPr>
                <w:rFonts w:ascii="Century Gothic" w:eastAsia="Times New Roman" w:hAnsi="Century Gothic" w:cs="Tahoma"/>
                <w:b/>
                <w:color w:val="000000" w:themeColor="text1"/>
                <w:sz w:val="20"/>
                <w:szCs w:val="20"/>
              </w:rPr>
              <w:t xml:space="preserve">KS, EW, AP </w:t>
            </w:r>
          </w:p>
          <w:p w14:paraId="2511CFC5" w14:textId="0A8BB48E" w:rsidR="00FA52E4" w:rsidRDefault="00FA52E4" w:rsidP="00FA52E4">
            <w:pPr>
              <w:jc w:val="center"/>
              <w:rPr>
                <w:rFonts w:ascii="Century Gothic" w:eastAsia="Times New Roman" w:hAnsi="Century Gothic" w:cs="Tahoma"/>
                <w:bCs/>
                <w:color w:val="1F497D" w:themeColor="text2"/>
                <w:sz w:val="24"/>
                <w:szCs w:val="24"/>
                <w:u w:val="single"/>
              </w:rPr>
            </w:pPr>
            <w:r>
              <w:rPr>
                <w:rFonts w:ascii="Century Gothic" w:eastAsia="Times New Roman" w:hAnsi="Century Gothic" w:cs="Tahoma"/>
                <w:bCs/>
                <w:color w:val="000000" w:themeColor="text1"/>
                <w:sz w:val="20"/>
                <w:szCs w:val="20"/>
              </w:rPr>
              <w:t>All SLT</w:t>
            </w:r>
          </w:p>
        </w:tc>
        <w:tc>
          <w:tcPr>
            <w:tcW w:w="1134" w:type="dxa"/>
          </w:tcPr>
          <w:p w14:paraId="375C77F5" w14:textId="1893EDB2" w:rsidR="00FA52E4" w:rsidRPr="00807038" w:rsidRDefault="00FA52E4" w:rsidP="00FA52E4">
            <w:pPr>
              <w:rPr>
                <w:rFonts w:ascii="Century Gothic" w:eastAsia="Times New Roman" w:hAnsi="Century Gothic" w:cs="Tahoma"/>
                <w:bCs/>
                <w:color w:val="1F497D" w:themeColor="text2"/>
                <w:sz w:val="24"/>
                <w:szCs w:val="24"/>
                <w:u w:val="single"/>
              </w:rPr>
            </w:pPr>
            <w:r>
              <w:rPr>
                <w:rFonts w:ascii="Century Gothic" w:eastAsia="Times New Roman" w:hAnsi="Century Gothic" w:cs="Tahoma"/>
                <w:bCs/>
                <w:color w:val="1F497D" w:themeColor="text2"/>
                <w:sz w:val="18"/>
                <w:szCs w:val="18"/>
              </w:rPr>
              <w:t>Supply costs to cover PPMs £1</w:t>
            </w:r>
            <w:r w:rsidRPr="00120537">
              <w:rPr>
                <w:rFonts w:ascii="Century Gothic" w:eastAsia="Times New Roman" w:hAnsi="Century Gothic" w:cs="Tahoma"/>
                <w:bCs/>
                <w:color w:val="1F497D" w:themeColor="text2"/>
                <w:sz w:val="18"/>
                <w:szCs w:val="18"/>
              </w:rPr>
              <w:t>,000</w:t>
            </w:r>
          </w:p>
        </w:tc>
        <w:tc>
          <w:tcPr>
            <w:tcW w:w="2410" w:type="dxa"/>
          </w:tcPr>
          <w:p w14:paraId="7172BF1A" w14:textId="5BAD5FBA" w:rsidR="00FA52E4" w:rsidRDefault="00FA52E4" w:rsidP="00FA52E4">
            <w:pPr>
              <w:rPr>
                <w:rFonts w:ascii="Century Gothic" w:eastAsia="Times New Roman" w:hAnsi="Century Gothic" w:cs="Tahoma"/>
                <w:bCs/>
                <w:color w:val="1F497D" w:themeColor="text2"/>
                <w:sz w:val="24"/>
                <w:szCs w:val="24"/>
                <w:u w:val="single"/>
              </w:rPr>
            </w:pPr>
            <w:r w:rsidRPr="00120537">
              <w:rPr>
                <w:rFonts w:ascii="Century Gothic" w:eastAsia="Times New Roman" w:hAnsi="Century Gothic" w:cs="Tahoma"/>
                <w:bCs/>
                <w:color w:val="1F497D" w:themeColor="text2"/>
                <w:sz w:val="18"/>
                <w:szCs w:val="18"/>
              </w:rPr>
              <w:t>Monitored by AP and ML Nov 19’, March 20’ and June 20’</w:t>
            </w:r>
          </w:p>
        </w:tc>
      </w:tr>
    </w:tbl>
    <w:p w14:paraId="58052DA1" w14:textId="77777777" w:rsidR="00C94BDE" w:rsidRDefault="00C94BDE" w:rsidP="00F977CD">
      <w:pPr>
        <w:spacing w:after="0"/>
        <w:rPr>
          <w:rFonts w:ascii="Century Gothic" w:eastAsia="Times New Roman" w:hAnsi="Century Gothic" w:cs="Tahoma"/>
          <w:b/>
          <w:color w:val="1F497D" w:themeColor="text2"/>
          <w:sz w:val="32"/>
          <w:szCs w:val="24"/>
          <w:u w:val="single"/>
        </w:rPr>
      </w:pPr>
    </w:p>
    <w:tbl>
      <w:tblPr>
        <w:tblStyle w:val="TableGrid"/>
        <w:tblW w:w="15446" w:type="dxa"/>
        <w:tblLayout w:type="fixed"/>
        <w:tblLook w:val="04A0" w:firstRow="1" w:lastRow="0" w:firstColumn="1" w:lastColumn="0" w:noHBand="0" w:noVBand="1"/>
      </w:tblPr>
      <w:tblGrid>
        <w:gridCol w:w="1628"/>
        <w:gridCol w:w="9282"/>
        <w:gridCol w:w="992"/>
        <w:gridCol w:w="1134"/>
        <w:gridCol w:w="2410"/>
      </w:tblGrid>
      <w:tr w:rsidR="00C94BDE" w14:paraId="6D60E021" w14:textId="77777777" w:rsidTr="003B7CB6">
        <w:trPr>
          <w:trHeight w:val="496"/>
        </w:trPr>
        <w:tc>
          <w:tcPr>
            <w:tcW w:w="15446" w:type="dxa"/>
            <w:gridSpan w:val="5"/>
            <w:shd w:val="clear" w:color="auto" w:fill="DBE5F1" w:themeFill="accent1" w:themeFillTint="33"/>
          </w:tcPr>
          <w:p w14:paraId="2FD73033" w14:textId="3E722CD2" w:rsidR="00C94BDE" w:rsidRPr="0091532C" w:rsidRDefault="00C94BDE" w:rsidP="003B7CB6">
            <w:pPr>
              <w:rPr>
                <w:rFonts w:ascii="Century Gothic" w:eastAsia="Times New Roman" w:hAnsi="Century Gothic" w:cs="Tahoma"/>
                <w:b/>
                <w:color w:val="1F497D" w:themeColor="text2"/>
                <w:sz w:val="24"/>
                <w:szCs w:val="24"/>
              </w:rPr>
            </w:pPr>
            <w:r w:rsidRPr="00114B65">
              <w:rPr>
                <w:rFonts w:ascii="Century Gothic" w:eastAsia="Times New Roman" w:hAnsi="Century Gothic" w:cs="Tahoma"/>
                <w:b/>
                <w:color w:val="1F497D" w:themeColor="text2"/>
                <w:sz w:val="24"/>
                <w:szCs w:val="24"/>
              </w:rPr>
              <w:t>Priority 2.</w:t>
            </w:r>
            <w:r>
              <w:rPr>
                <w:rFonts w:ascii="Century Gothic" w:eastAsia="Times New Roman" w:hAnsi="Century Gothic" w:cs="Tahoma"/>
                <w:bCs/>
                <w:color w:val="1F497D" w:themeColor="text2"/>
                <w:sz w:val="24"/>
                <w:szCs w:val="24"/>
              </w:rPr>
              <w:t xml:space="preserve"> </w:t>
            </w:r>
            <w:r w:rsidRPr="00DF5FE0">
              <w:rPr>
                <w:rFonts w:ascii="Century Gothic" w:eastAsia="Times New Roman" w:hAnsi="Century Gothic" w:cs="Arial"/>
                <w:noProof/>
                <w:color w:val="1F497D" w:themeColor="text2"/>
                <w:sz w:val="24"/>
                <w:szCs w:val="24"/>
                <w:lang w:eastAsia="en-GB"/>
              </w:rPr>
              <w:t>To improve the language acquisition throughout the school so that the children can access the curriculum sucessfully</w:t>
            </w:r>
            <w:r w:rsidR="00F977CD">
              <w:rPr>
                <w:rFonts w:ascii="Century Gothic" w:eastAsia="Times New Roman" w:hAnsi="Century Gothic" w:cs="Arial"/>
                <w:noProof/>
                <w:color w:val="1F497D" w:themeColor="text2"/>
                <w:sz w:val="24"/>
                <w:szCs w:val="24"/>
                <w:lang w:eastAsia="en-GB"/>
              </w:rPr>
              <w:t xml:space="preserve">. </w:t>
            </w:r>
          </w:p>
        </w:tc>
      </w:tr>
      <w:tr w:rsidR="00C94BDE" w14:paraId="01661215" w14:textId="77777777" w:rsidTr="0054526F">
        <w:trPr>
          <w:trHeight w:val="496"/>
        </w:trPr>
        <w:tc>
          <w:tcPr>
            <w:tcW w:w="1628" w:type="dxa"/>
          </w:tcPr>
          <w:p w14:paraId="38833665" w14:textId="77777777" w:rsidR="00C94BDE" w:rsidRPr="0091532C" w:rsidRDefault="00C94BDE" w:rsidP="003B7CB6">
            <w:pPr>
              <w:jc w:val="center"/>
              <w:rPr>
                <w:rFonts w:ascii="Century Gothic" w:eastAsia="Times New Roman" w:hAnsi="Century Gothic" w:cs="Tahoma"/>
                <w:b/>
                <w:color w:val="1F497D" w:themeColor="text2"/>
                <w:sz w:val="24"/>
                <w:szCs w:val="24"/>
              </w:rPr>
            </w:pPr>
            <w:r w:rsidRPr="0091532C">
              <w:rPr>
                <w:rFonts w:ascii="Century Gothic" w:eastAsia="Times New Roman" w:hAnsi="Century Gothic" w:cs="Tahoma"/>
                <w:b/>
                <w:color w:val="1F497D" w:themeColor="text2"/>
                <w:sz w:val="24"/>
                <w:szCs w:val="24"/>
              </w:rPr>
              <w:t>Desired outcome</w:t>
            </w:r>
          </w:p>
        </w:tc>
        <w:tc>
          <w:tcPr>
            <w:tcW w:w="9282" w:type="dxa"/>
          </w:tcPr>
          <w:p w14:paraId="1CCA8374" w14:textId="77777777" w:rsidR="00C94BDE" w:rsidRPr="0091532C" w:rsidRDefault="00C94BDE" w:rsidP="003B7CB6">
            <w:pPr>
              <w:jc w:val="center"/>
              <w:rPr>
                <w:rFonts w:ascii="Century Gothic" w:eastAsia="Times New Roman" w:hAnsi="Century Gothic" w:cs="Tahoma"/>
                <w:b/>
                <w:color w:val="1F497D" w:themeColor="text2"/>
                <w:sz w:val="24"/>
                <w:szCs w:val="24"/>
              </w:rPr>
            </w:pPr>
            <w:r>
              <w:rPr>
                <w:rFonts w:ascii="Century Gothic" w:eastAsia="Times New Roman" w:hAnsi="Century Gothic" w:cs="Tahoma"/>
                <w:b/>
                <w:color w:val="1F497D" w:themeColor="text2"/>
                <w:sz w:val="24"/>
                <w:szCs w:val="24"/>
              </w:rPr>
              <w:t>Chosen a</w:t>
            </w:r>
            <w:r w:rsidRPr="0091532C">
              <w:rPr>
                <w:rFonts w:ascii="Century Gothic" w:eastAsia="Times New Roman" w:hAnsi="Century Gothic" w:cs="Tahoma"/>
                <w:b/>
                <w:color w:val="1F497D" w:themeColor="text2"/>
                <w:sz w:val="24"/>
                <w:szCs w:val="24"/>
              </w:rPr>
              <w:t>ction</w:t>
            </w:r>
            <w:r>
              <w:rPr>
                <w:rFonts w:ascii="Century Gothic" w:eastAsia="Times New Roman" w:hAnsi="Century Gothic" w:cs="Tahoma"/>
                <w:b/>
                <w:color w:val="1F497D" w:themeColor="text2"/>
                <w:sz w:val="24"/>
                <w:szCs w:val="24"/>
              </w:rPr>
              <w:t>/approach</w:t>
            </w:r>
            <w:r w:rsidRPr="0091532C">
              <w:rPr>
                <w:rFonts w:ascii="Century Gothic" w:eastAsia="Times New Roman" w:hAnsi="Century Gothic" w:cs="Tahoma"/>
                <w:b/>
                <w:color w:val="1F497D" w:themeColor="text2"/>
                <w:sz w:val="24"/>
                <w:szCs w:val="24"/>
              </w:rPr>
              <w:t xml:space="preserve"> </w:t>
            </w:r>
          </w:p>
        </w:tc>
        <w:tc>
          <w:tcPr>
            <w:tcW w:w="992" w:type="dxa"/>
          </w:tcPr>
          <w:p w14:paraId="2021CCEA" w14:textId="77777777" w:rsidR="00C94BDE" w:rsidRPr="0091532C" w:rsidRDefault="00C94BDE" w:rsidP="003B7CB6">
            <w:pPr>
              <w:jc w:val="center"/>
              <w:rPr>
                <w:rFonts w:ascii="Century Gothic" w:eastAsia="Times New Roman" w:hAnsi="Century Gothic" w:cs="Tahoma"/>
                <w:b/>
                <w:color w:val="1F497D" w:themeColor="text2"/>
                <w:sz w:val="24"/>
                <w:szCs w:val="24"/>
              </w:rPr>
            </w:pPr>
            <w:r w:rsidRPr="0091532C">
              <w:rPr>
                <w:rFonts w:ascii="Century Gothic" w:eastAsia="Times New Roman" w:hAnsi="Century Gothic" w:cs="Tahoma"/>
                <w:b/>
                <w:color w:val="1F497D" w:themeColor="text2"/>
                <w:sz w:val="24"/>
                <w:szCs w:val="24"/>
              </w:rPr>
              <w:t xml:space="preserve">Staff Lead </w:t>
            </w:r>
          </w:p>
        </w:tc>
        <w:tc>
          <w:tcPr>
            <w:tcW w:w="1134" w:type="dxa"/>
          </w:tcPr>
          <w:p w14:paraId="4BBEE355" w14:textId="77777777" w:rsidR="00C94BDE" w:rsidRPr="0091532C" w:rsidRDefault="00C94BDE" w:rsidP="003B7CB6">
            <w:pPr>
              <w:jc w:val="center"/>
              <w:rPr>
                <w:rFonts w:ascii="Century Gothic" w:eastAsia="Times New Roman" w:hAnsi="Century Gothic" w:cs="Tahoma"/>
                <w:b/>
                <w:color w:val="1F497D" w:themeColor="text2"/>
                <w:sz w:val="24"/>
                <w:szCs w:val="24"/>
              </w:rPr>
            </w:pPr>
            <w:r w:rsidRPr="0091532C">
              <w:rPr>
                <w:rFonts w:ascii="Century Gothic" w:eastAsia="Times New Roman" w:hAnsi="Century Gothic" w:cs="Tahoma"/>
                <w:b/>
                <w:color w:val="1F497D" w:themeColor="text2"/>
                <w:sz w:val="24"/>
                <w:szCs w:val="24"/>
              </w:rPr>
              <w:t xml:space="preserve">Cost </w:t>
            </w:r>
          </w:p>
        </w:tc>
        <w:tc>
          <w:tcPr>
            <w:tcW w:w="2410" w:type="dxa"/>
          </w:tcPr>
          <w:p w14:paraId="752401CD" w14:textId="77777777" w:rsidR="00C94BDE" w:rsidRPr="0091532C" w:rsidRDefault="00C94BDE" w:rsidP="003B7CB6">
            <w:pPr>
              <w:jc w:val="center"/>
              <w:rPr>
                <w:rFonts w:ascii="Century Gothic" w:eastAsia="Times New Roman" w:hAnsi="Century Gothic" w:cs="Tahoma"/>
                <w:b/>
                <w:color w:val="1F497D" w:themeColor="text2"/>
                <w:sz w:val="24"/>
                <w:szCs w:val="24"/>
              </w:rPr>
            </w:pPr>
            <w:r w:rsidRPr="0091532C">
              <w:rPr>
                <w:rFonts w:ascii="Century Gothic" w:eastAsia="Times New Roman" w:hAnsi="Century Gothic" w:cs="Tahoma"/>
                <w:b/>
                <w:color w:val="1F497D" w:themeColor="text2"/>
                <w:sz w:val="24"/>
                <w:szCs w:val="24"/>
              </w:rPr>
              <w:t xml:space="preserve">Impact </w:t>
            </w:r>
          </w:p>
        </w:tc>
      </w:tr>
      <w:tr w:rsidR="00FA52E4" w14:paraId="6621A1C6" w14:textId="77777777" w:rsidTr="0054526F">
        <w:trPr>
          <w:trHeight w:val="779"/>
        </w:trPr>
        <w:tc>
          <w:tcPr>
            <w:tcW w:w="1628" w:type="dxa"/>
          </w:tcPr>
          <w:p w14:paraId="2627A588" w14:textId="77777777" w:rsidR="00FA52E4" w:rsidRPr="00477A25" w:rsidRDefault="00FA52E4" w:rsidP="00FA52E4">
            <w:pPr>
              <w:rPr>
                <w:rFonts w:ascii="Century Gothic" w:eastAsia="Times New Roman" w:hAnsi="Century Gothic" w:cs="Times New Roman"/>
                <w:b/>
                <w:color w:val="0D0D0D" w:themeColor="text1" w:themeTint="F2"/>
                <w:sz w:val="18"/>
                <w:szCs w:val="18"/>
                <w:lang w:eastAsia="en-GB"/>
              </w:rPr>
            </w:pPr>
            <w:r w:rsidRPr="00477A25">
              <w:rPr>
                <w:rFonts w:ascii="Century Gothic" w:eastAsia="Times New Roman" w:hAnsi="Century Gothic" w:cs="Times New Roman"/>
                <w:b/>
                <w:color w:val="0D0D0D" w:themeColor="text1" w:themeTint="F2"/>
                <w:sz w:val="18"/>
                <w:szCs w:val="18"/>
                <w:lang w:eastAsia="en-GB"/>
              </w:rPr>
              <w:t>Improved language development</w:t>
            </w:r>
          </w:p>
          <w:p w14:paraId="5A061491" w14:textId="77777777" w:rsidR="00FA52E4" w:rsidRPr="00477A25" w:rsidRDefault="00FA52E4" w:rsidP="00FA52E4">
            <w:pPr>
              <w:rPr>
                <w:rFonts w:ascii="Century Gothic" w:eastAsia="Times New Roman" w:hAnsi="Century Gothic" w:cs="Times New Roman"/>
                <w:b/>
                <w:color w:val="0D0D0D" w:themeColor="text1" w:themeTint="F2"/>
                <w:sz w:val="18"/>
                <w:szCs w:val="18"/>
                <w:lang w:eastAsia="en-GB"/>
              </w:rPr>
            </w:pPr>
          </w:p>
          <w:p w14:paraId="67A93B99" w14:textId="77777777" w:rsidR="00FA52E4" w:rsidRDefault="00FA52E4" w:rsidP="00FA52E4">
            <w:pPr>
              <w:rPr>
                <w:rFonts w:ascii="Century Gothic" w:eastAsia="Times New Roman" w:hAnsi="Century Gothic" w:cs="Tahoma"/>
                <w:bCs/>
                <w:color w:val="1F497D" w:themeColor="text2"/>
                <w:sz w:val="24"/>
                <w:szCs w:val="24"/>
                <w:u w:val="single"/>
              </w:rPr>
            </w:pPr>
          </w:p>
        </w:tc>
        <w:tc>
          <w:tcPr>
            <w:tcW w:w="9282" w:type="dxa"/>
          </w:tcPr>
          <w:p w14:paraId="7023FA2A" w14:textId="4404C06E" w:rsidR="00FA52E4" w:rsidRPr="00F977CD" w:rsidRDefault="00FA52E4" w:rsidP="00FA52E4">
            <w:pPr>
              <w:pStyle w:val="ListParagraph"/>
              <w:numPr>
                <w:ilvl w:val="0"/>
                <w:numId w:val="38"/>
              </w:numPr>
              <w:rPr>
                <w:rFonts w:ascii="Century Gothic" w:eastAsia="Times New Roman" w:hAnsi="Century Gothic" w:cs="Times New Roman"/>
                <w:color w:val="0D0D0D" w:themeColor="text1" w:themeTint="F2"/>
                <w:sz w:val="18"/>
                <w:szCs w:val="18"/>
                <w:lang w:eastAsia="en-GB"/>
              </w:rPr>
            </w:pPr>
            <w:r w:rsidRPr="00F977CD">
              <w:rPr>
                <w:rFonts w:ascii="Century Gothic" w:eastAsia="Times New Roman" w:hAnsi="Century Gothic" w:cs="Times New Roman"/>
                <w:color w:val="0D0D0D" w:themeColor="text1" w:themeTint="F2"/>
                <w:sz w:val="18"/>
                <w:szCs w:val="18"/>
                <w:lang w:eastAsia="en-GB"/>
              </w:rPr>
              <w:t xml:space="preserve">Early identification of </w:t>
            </w:r>
            <w:r>
              <w:rPr>
                <w:rFonts w:ascii="Century Gothic" w:eastAsia="Times New Roman" w:hAnsi="Century Gothic" w:cs="Times New Roman"/>
                <w:color w:val="0D0D0D" w:themeColor="text1" w:themeTint="F2"/>
                <w:sz w:val="18"/>
                <w:szCs w:val="18"/>
                <w:lang w:eastAsia="en-GB"/>
              </w:rPr>
              <w:t>Speech and Language delay</w:t>
            </w:r>
            <w:r w:rsidRPr="00F977CD">
              <w:rPr>
                <w:rFonts w:ascii="Century Gothic" w:eastAsia="Times New Roman" w:hAnsi="Century Gothic" w:cs="Times New Roman"/>
                <w:color w:val="0D0D0D" w:themeColor="text1" w:themeTint="F2"/>
                <w:sz w:val="18"/>
                <w:szCs w:val="18"/>
                <w:lang w:eastAsia="en-GB"/>
              </w:rPr>
              <w:t xml:space="preserve"> through rigorous baseline being completed</w:t>
            </w:r>
            <w:r>
              <w:rPr>
                <w:rFonts w:ascii="Century Gothic" w:eastAsia="Times New Roman" w:hAnsi="Century Gothic" w:cs="Times New Roman"/>
                <w:color w:val="0D0D0D" w:themeColor="text1" w:themeTint="F2"/>
                <w:sz w:val="18"/>
                <w:szCs w:val="18"/>
                <w:lang w:eastAsia="en-GB"/>
              </w:rPr>
              <w:t xml:space="preserve"> using the SALT program.</w:t>
            </w:r>
          </w:p>
          <w:p w14:paraId="6BA4BBB4" w14:textId="3E36EB58" w:rsidR="00FA52E4" w:rsidRPr="00F977CD" w:rsidRDefault="00FA52E4" w:rsidP="00FA52E4">
            <w:pPr>
              <w:pStyle w:val="ListParagraph"/>
              <w:numPr>
                <w:ilvl w:val="0"/>
                <w:numId w:val="38"/>
              </w:numPr>
              <w:rPr>
                <w:rFonts w:ascii="Century Gothic" w:eastAsia="Times New Roman" w:hAnsi="Century Gothic" w:cs="Times New Roman"/>
                <w:color w:val="0D0D0D" w:themeColor="text1" w:themeTint="F2"/>
                <w:sz w:val="18"/>
                <w:szCs w:val="18"/>
                <w:lang w:eastAsia="en-GB"/>
              </w:rPr>
            </w:pPr>
            <w:r w:rsidRPr="00F977CD">
              <w:rPr>
                <w:rFonts w:ascii="Century Gothic" w:eastAsia="Times New Roman" w:hAnsi="Century Gothic" w:cs="Times New Roman"/>
                <w:color w:val="0D0D0D" w:themeColor="text1" w:themeTint="F2"/>
                <w:sz w:val="18"/>
                <w:szCs w:val="18"/>
                <w:lang w:eastAsia="en-GB"/>
              </w:rPr>
              <w:t xml:space="preserve">Weekly SALT sessions by specialist SALT and traded SALT. </w:t>
            </w:r>
          </w:p>
          <w:p w14:paraId="5BEF692E" w14:textId="5253B506" w:rsidR="00FA52E4" w:rsidRPr="00F977CD" w:rsidRDefault="00FA52E4" w:rsidP="00FA52E4">
            <w:pPr>
              <w:pStyle w:val="ListParagraph"/>
              <w:numPr>
                <w:ilvl w:val="0"/>
                <w:numId w:val="38"/>
              </w:numPr>
              <w:rPr>
                <w:rFonts w:ascii="Century Gothic" w:eastAsia="Times New Roman" w:hAnsi="Century Gothic" w:cs="Times New Roman"/>
                <w:color w:val="0D0D0D" w:themeColor="text1" w:themeTint="F2"/>
                <w:sz w:val="18"/>
                <w:szCs w:val="18"/>
                <w:lang w:eastAsia="en-GB"/>
              </w:rPr>
            </w:pPr>
            <w:r w:rsidRPr="00F977CD">
              <w:rPr>
                <w:rFonts w:ascii="Century Gothic" w:eastAsia="Times New Roman" w:hAnsi="Century Gothic" w:cs="Times New Roman"/>
                <w:color w:val="0D0D0D" w:themeColor="text1" w:themeTint="F2"/>
                <w:sz w:val="18"/>
                <w:szCs w:val="18"/>
                <w:lang w:eastAsia="en-GB"/>
              </w:rPr>
              <w:t>Pre-teach sessions carried out for the children who need longer to grasp key vocabulary</w:t>
            </w:r>
            <w:r>
              <w:rPr>
                <w:rFonts w:ascii="Century Gothic" w:eastAsia="Times New Roman" w:hAnsi="Century Gothic" w:cs="Times New Roman"/>
                <w:color w:val="0D0D0D" w:themeColor="text1" w:themeTint="F2"/>
                <w:sz w:val="18"/>
                <w:szCs w:val="18"/>
                <w:lang w:eastAsia="en-GB"/>
              </w:rPr>
              <w:t>.</w:t>
            </w:r>
          </w:p>
          <w:p w14:paraId="66F169BD" w14:textId="66EB3065" w:rsidR="00FA52E4" w:rsidRPr="00F977CD" w:rsidRDefault="00FA52E4" w:rsidP="00FA52E4">
            <w:pPr>
              <w:pStyle w:val="ListParagraph"/>
              <w:numPr>
                <w:ilvl w:val="0"/>
                <w:numId w:val="38"/>
              </w:numPr>
              <w:rPr>
                <w:rFonts w:ascii="Century Gothic" w:eastAsia="Times New Roman" w:hAnsi="Century Gothic" w:cs="Times New Roman"/>
                <w:color w:val="0D0D0D" w:themeColor="text1" w:themeTint="F2"/>
                <w:sz w:val="18"/>
                <w:szCs w:val="18"/>
                <w:lang w:eastAsia="en-GB"/>
              </w:rPr>
            </w:pPr>
            <w:r w:rsidRPr="00F977CD">
              <w:rPr>
                <w:rFonts w:ascii="Century Gothic" w:eastAsia="Times New Roman" w:hAnsi="Century Gothic" w:cs="Times New Roman"/>
                <w:color w:val="0D0D0D" w:themeColor="text1" w:themeTint="F2"/>
                <w:sz w:val="18"/>
                <w:szCs w:val="18"/>
                <w:lang w:eastAsia="en-GB"/>
              </w:rPr>
              <w:t xml:space="preserve">QFT to identify and provide scaffolds for children who need further models. </w:t>
            </w:r>
          </w:p>
          <w:p w14:paraId="0580D672" w14:textId="566D67E0" w:rsidR="00FA52E4" w:rsidRPr="00F977CD" w:rsidRDefault="00FA52E4" w:rsidP="00FA52E4">
            <w:pPr>
              <w:pStyle w:val="ListParagraph"/>
              <w:numPr>
                <w:ilvl w:val="0"/>
                <w:numId w:val="38"/>
              </w:numPr>
              <w:rPr>
                <w:rFonts w:ascii="Century Gothic" w:eastAsia="Times New Roman" w:hAnsi="Century Gothic" w:cs="Arial"/>
                <w:color w:val="0D0D0D" w:themeColor="text1" w:themeTint="F2"/>
                <w:sz w:val="18"/>
                <w:szCs w:val="18"/>
                <w:lang w:eastAsia="en-GB"/>
              </w:rPr>
            </w:pPr>
            <w:r w:rsidRPr="00F977CD">
              <w:rPr>
                <w:rFonts w:ascii="Century Gothic" w:eastAsia="Times New Roman" w:hAnsi="Century Gothic" w:cs="Times New Roman"/>
                <w:color w:val="0D0D0D" w:themeColor="text1" w:themeTint="F2"/>
                <w:sz w:val="18"/>
                <w:szCs w:val="18"/>
                <w:lang w:eastAsia="en-GB"/>
              </w:rPr>
              <w:t xml:space="preserve">From Autumn term, focussed Narrative groups being carried out, with </w:t>
            </w:r>
            <w:proofErr w:type="gramStart"/>
            <w:r w:rsidRPr="00F977CD">
              <w:rPr>
                <w:rFonts w:ascii="Century Gothic" w:eastAsia="Times New Roman" w:hAnsi="Century Gothic" w:cs="Times New Roman"/>
                <w:color w:val="0D0D0D" w:themeColor="text1" w:themeTint="F2"/>
                <w:sz w:val="18"/>
                <w:szCs w:val="18"/>
                <w:lang w:eastAsia="en-GB"/>
              </w:rPr>
              <w:t>the majority of</w:t>
            </w:r>
            <w:proofErr w:type="gramEnd"/>
            <w:r w:rsidRPr="00F977CD">
              <w:rPr>
                <w:rFonts w:ascii="Century Gothic" w:eastAsia="Times New Roman" w:hAnsi="Century Gothic" w:cs="Times New Roman"/>
                <w:color w:val="0D0D0D" w:themeColor="text1" w:themeTint="F2"/>
                <w:sz w:val="18"/>
                <w:szCs w:val="18"/>
                <w:lang w:eastAsia="en-GB"/>
              </w:rPr>
              <w:t xml:space="preserve"> group PP children. </w:t>
            </w:r>
          </w:p>
          <w:p w14:paraId="0666DB36" w14:textId="167F276E" w:rsidR="00FA52E4" w:rsidRPr="00F977CD" w:rsidRDefault="00FA52E4" w:rsidP="00FA52E4">
            <w:pPr>
              <w:pStyle w:val="ListParagraph"/>
              <w:numPr>
                <w:ilvl w:val="0"/>
                <w:numId w:val="38"/>
              </w:numPr>
              <w:rPr>
                <w:rFonts w:ascii="Century Gothic" w:eastAsia="Times New Roman" w:hAnsi="Century Gothic" w:cs="Times New Roman"/>
                <w:color w:val="0D0D0D" w:themeColor="text1" w:themeTint="F2"/>
                <w:sz w:val="18"/>
                <w:szCs w:val="18"/>
                <w:lang w:eastAsia="en-GB"/>
              </w:rPr>
            </w:pPr>
            <w:r w:rsidRPr="00F977CD">
              <w:rPr>
                <w:rFonts w:ascii="Century Gothic" w:eastAsia="Times New Roman" w:hAnsi="Century Gothic" w:cs="Times New Roman"/>
                <w:color w:val="0D0D0D" w:themeColor="text1" w:themeTint="F2"/>
                <w:sz w:val="18"/>
                <w:szCs w:val="18"/>
                <w:lang w:eastAsia="en-GB"/>
              </w:rPr>
              <w:t xml:space="preserve">Specialist in-house training provided by SENIT team for those children who are PP and SEND. </w:t>
            </w:r>
          </w:p>
        </w:tc>
        <w:tc>
          <w:tcPr>
            <w:tcW w:w="992" w:type="dxa"/>
          </w:tcPr>
          <w:p w14:paraId="19F79D69" w14:textId="05585E6E" w:rsidR="00FA52E4" w:rsidRPr="005A2193" w:rsidRDefault="00FA52E4" w:rsidP="00FA52E4">
            <w:pPr>
              <w:jc w:val="center"/>
              <w:rPr>
                <w:rFonts w:ascii="Century Gothic" w:eastAsia="Times New Roman" w:hAnsi="Century Gothic" w:cs="Tahoma"/>
                <w:b/>
                <w:color w:val="000000" w:themeColor="text1"/>
                <w:sz w:val="18"/>
                <w:szCs w:val="18"/>
              </w:rPr>
            </w:pPr>
            <w:proofErr w:type="spellStart"/>
            <w:r w:rsidRPr="005A2193">
              <w:rPr>
                <w:rFonts w:ascii="Century Gothic" w:eastAsia="Times New Roman" w:hAnsi="Century Gothic" w:cs="Tahoma"/>
                <w:b/>
                <w:color w:val="000000" w:themeColor="text1"/>
                <w:sz w:val="18"/>
                <w:szCs w:val="18"/>
              </w:rPr>
              <w:t>SENDCo</w:t>
            </w:r>
            <w:proofErr w:type="spellEnd"/>
            <w:r w:rsidRPr="005A2193">
              <w:rPr>
                <w:rFonts w:ascii="Century Gothic" w:eastAsia="Times New Roman" w:hAnsi="Century Gothic" w:cs="Tahoma"/>
                <w:b/>
                <w:color w:val="000000" w:themeColor="text1"/>
                <w:sz w:val="18"/>
                <w:szCs w:val="18"/>
              </w:rPr>
              <w:t>,</w:t>
            </w:r>
          </w:p>
          <w:p w14:paraId="5BE2B4CB" w14:textId="2A2B45C7" w:rsidR="00FA52E4" w:rsidRPr="005A2193" w:rsidRDefault="00FA52E4" w:rsidP="00FA52E4">
            <w:pPr>
              <w:jc w:val="center"/>
              <w:rPr>
                <w:rFonts w:ascii="Century Gothic" w:eastAsia="Times New Roman" w:hAnsi="Century Gothic" w:cs="Tahoma"/>
                <w:b/>
                <w:color w:val="1F497D" w:themeColor="text2"/>
                <w:sz w:val="18"/>
                <w:szCs w:val="18"/>
              </w:rPr>
            </w:pPr>
            <w:r w:rsidRPr="005A2193">
              <w:rPr>
                <w:rFonts w:ascii="Century Gothic" w:eastAsia="Times New Roman" w:hAnsi="Century Gothic" w:cs="Tahoma"/>
                <w:b/>
                <w:color w:val="000000" w:themeColor="text1"/>
                <w:sz w:val="18"/>
                <w:szCs w:val="18"/>
              </w:rPr>
              <w:t>AP</w:t>
            </w:r>
          </w:p>
          <w:p w14:paraId="32F46D33" w14:textId="53081E16" w:rsidR="00FA52E4" w:rsidRPr="00A24083" w:rsidRDefault="00FA52E4" w:rsidP="00FA52E4">
            <w:pPr>
              <w:rPr>
                <w:rFonts w:ascii="Century Gothic" w:eastAsia="Times New Roman" w:hAnsi="Century Gothic" w:cs="Tahoma"/>
                <w:bCs/>
                <w:color w:val="1F497D" w:themeColor="text2"/>
                <w:sz w:val="20"/>
                <w:szCs w:val="20"/>
              </w:rPr>
            </w:pPr>
          </w:p>
        </w:tc>
        <w:tc>
          <w:tcPr>
            <w:tcW w:w="1134" w:type="dxa"/>
          </w:tcPr>
          <w:p w14:paraId="05571820" w14:textId="77777777" w:rsidR="00FA52E4" w:rsidRDefault="00FA52E4" w:rsidP="00FA52E4">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SALT SLA £27</w:t>
            </w:r>
            <w:r w:rsidRPr="00120537">
              <w:rPr>
                <w:rFonts w:ascii="Century Gothic" w:eastAsia="Times New Roman" w:hAnsi="Century Gothic" w:cs="Tahoma"/>
                <w:bCs/>
                <w:color w:val="1F497D" w:themeColor="text2"/>
                <w:sz w:val="18"/>
                <w:szCs w:val="18"/>
              </w:rPr>
              <w:t>,000</w:t>
            </w:r>
          </w:p>
          <w:p w14:paraId="79454722" w14:textId="77777777" w:rsidR="00FA52E4" w:rsidRDefault="00FA52E4" w:rsidP="00FA52E4">
            <w:pPr>
              <w:rPr>
                <w:rFonts w:ascii="Century Gothic" w:eastAsia="Times New Roman" w:hAnsi="Century Gothic" w:cs="Tahoma"/>
                <w:bCs/>
                <w:color w:val="1F497D" w:themeColor="text2"/>
                <w:sz w:val="18"/>
                <w:szCs w:val="18"/>
              </w:rPr>
            </w:pPr>
          </w:p>
          <w:p w14:paraId="785847D0" w14:textId="77777777" w:rsidR="00FA52E4" w:rsidRDefault="00FA52E4" w:rsidP="00FA52E4">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SALT HLTA wage</w:t>
            </w:r>
          </w:p>
          <w:p w14:paraId="660E1B69" w14:textId="6DC7E4EE" w:rsidR="00FA52E4" w:rsidRPr="00807038" w:rsidRDefault="00FA52E4" w:rsidP="00FA52E4">
            <w:pPr>
              <w:rPr>
                <w:rFonts w:ascii="Century Gothic" w:eastAsia="Times New Roman" w:hAnsi="Century Gothic" w:cs="Tahoma"/>
                <w:bCs/>
                <w:color w:val="1F497D" w:themeColor="text2"/>
                <w:sz w:val="24"/>
                <w:szCs w:val="24"/>
                <w:u w:val="single"/>
              </w:rPr>
            </w:pPr>
            <w:r>
              <w:rPr>
                <w:rFonts w:ascii="Century Gothic" w:eastAsia="Times New Roman" w:hAnsi="Century Gothic" w:cs="Tahoma"/>
                <w:bCs/>
                <w:color w:val="1F497D" w:themeColor="text2"/>
                <w:sz w:val="18"/>
                <w:szCs w:val="18"/>
              </w:rPr>
              <w:t>£22,000</w:t>
            </w:r>
          </w:p>
        </w:tc>
        <w:tc>
          <w:tcPr>
            <w:tcW w:w="2410" w:type="dxa"/>
          </w:tcPr>
          <w:p w14:paraId="463E7BD6" w14:textId="03AEF1C8" w:rsidR="00FA52E4" w:rsidRDefault="00FA52E4" w:rsidP="00FA52E4">
            <w:pPr>
              <w:rPr>
                <w:rFonts w:ascii="Century Gothic" w:eastAsia="Times New Roman" w:hAnsi="Century Gothic" w:cs="Tahoma"/>
                <w:bCs/>
                <w:color w:val="1F497D" w:themeColor="text2"/>
                <w:sz w:val="24"/>
                <w:szCs w:val="24"/>
                <w:u w:val="single"/>
              </w:rPr>
            </w:pPr>
            <w:r w:rsidRPr="00120537">
              <w:rPr>
                <w:rFonts w:ascii="Century Gothic" w:eastAsia="Times New Roman" w:hAnsi="Century Gothic" w:cs="Tahoma"/>
                <w:bCs/>
                <w:color w:val="1F497D" w:themeColor="text2"/>
                <w:sz w:val="18"/>
                <w:szCs w:val="18"/>
              </w:rPr>
              <w:t>Monitored by AP and ML Nov 19’, March 20’ and June 20’</w:t>
            </w:r>
          </w:p>
        </w:tc>
      </w:tr>
      <w:tr w:rsidR="00FA52E4" w14:paraId="5CC7E105" w14:textId="77777777" w:rsidTr="0054526F">
        <w:trPr>
          <w:trHeight w:val="779"/>
        </w:trPr>
        <w:tc>
          <w:tcPr>
            <w:tcW w:w="1628" w:type="dxa"/>
          </w:tcPr>
          <w:p w14:paraId="635908D1" w14:textId="0FCFB8BB" w:rsidR="00FA52E4" w:rsidRPr="00F559E2" w:rsidRDefault="00FA52E4" w:rsidP="00FA52E4">
            <w:pPr>
              <w:rPr>
                <w:rFonts w:ascii="Century Gothic" w:eastAsia="Times New Roman" w:hAnsi="Century Gothic" w:cs="Times New Roman"/>
                <w:b/>
                <w:color w:val="0D0D0D" w:themeColor="text1" w:themeTint="F2"/>
                <w:sz w:val="18"/>
                <w:szCs w:val="18"/>
                <w:lang w:eastAsia="en-GB"/>
              </w:rPr>
            </w:pPr>
            <w:r>
              <w:rPr>
                <w:rFonts w:ascii="Century Gothic" w:eastAsia="Times New Roman" w:hAnsi="Century Gothic" w:cs="Times New Roman"/>
                <w:b/>
                <w:color w:val="0D0D0D" w:themeColor="text1" w:themeTint="F2"/>
                <w:sz w:val="18"/>
                <w:szCs w:val="18"/>
                <w:lang w:eastAsia="en-GB"/>
              </w:rPr>
              <w:t xml:space="preserve">Improved language acquisition for PP EAL children across the school. </w:t>
            </w:r>
          </w:p>
        </w:tc>
        <w:tc>
          <w:tcPr>
            <w:tcW w:w="9282" w:type="dxa"/>
          </w:tcPr>
          <w:p w14:paraId="18307625" w14:textId="70547A46" w:rsidR="00FA52E4" w:rsidRPr="00F977CD" w:rsidRDefault="00FA52E4" w:rsidP="00FA52E4">
            <w:pPr>
              <w:pStyle w:val="ListParagraph"/>
              <w:numPr>
                <w:ilvl w:val="0"/>
                <w:numId w:val="39"/>
              </w:numPr>
              <w:rPr>
                <w:rFonts w:ascii="Century Gothic" w:hAnsi="Century Gothic"/>
                <w:sz w:val="18"/>
                <w:szCs w:val="18"/>
              </w:rPr>
            </w:pPr>
            <w:r w:rsidRPr="00F977CD">
              <w:rPr>
                <w:rFonts w:ascii="Century Gothic" w:hAnsi="Century Gothic"/>
                <w:sz w:val="18"/>
                <w:szCs w:val="18"/>
              </w:rPr>
              <w:t>Employment of a dedicated EAL specialist HTLA</w:t>
            </w:r>
            <w:r>
              <w:rPr>
                <w:rFonts w:ascii="Century Gothic" w:hAnsi="Century Gothic"/>
                <w:sz w:val="18"/>
                <w:szCs w:val="18"/>
              </w:rPr>
              <w:t>.</w:t>
            </w:r>
            <w:r w:rsidRPr="00F977CD">
              <w:rPr>
                <w:rFonts w:ascii="Century Gothic" w:hAnsi="Century Gothic"/>
                <w:sz w:val="18"/>
                <w:szCs w:val="18"/>
              </w:rPr>
              <w:t xml:space="preserve"> </w:t>
            </w:r>
          </w:p>
          <w:p w14:paraId="242E73D9" w14:textId="73E3BA20" w:rsidR="00FA52E4" w:rsidRPr="00F977CD" w:rsidRDefault="00FA52E4" w:rsidP="00FA52E4">
            <w:pPr>
              <w:pStyle w:val="ListParagraph"/>
              <w:numPr>
                <w:ilvl w:val="0"/>
                <w:numId w:val="39"/>
              </w:numPr>
              <w:rPr>
                <w:rFonts w:ascii="Century Gothic" w:hAnsi="Century Gothic"/>
                <w:sz w:val="18"/>
                <w:szCs w:val="18"/>
              </w:rPr>
            </w:pPr>
            <w:r w:rsidRPr="00F977CD">
              <w:rPr>
                <w:rFonts w:ascii="Century Gothic" w:hAnsi="Century Gothic"/>
                <w:sz w:val="18"/>
                <w:szCs w:val="18"/>
              </w:rPr>
              <w:t xml:space="preserve">Delivery of weekly EAL 1:1 </w:t>
            </w:r>
            <w:proofErr w:type="gramStart"/>
            <w:r w:rsidRPr="00F977CD">
              <w:rPr>
                <w:rFonts w:ascii="Century Gothic" w:hAnsi="Century Gothic"/>
                <w:sz w:val="18"/>
                <w:szCs w:val="18"/>
              </w:rPr>
              <w:t>sessions</w:t>
            </w:r>
            <w:proofErr w:type="gramEnd"/>
            <w:r w:rsidRPr="00F977CD">
              <w:rPr>
                <w:rFonts w:ascii="Century Gothic" w:hAnsi="Century Gothic"/>
                <w:sz w:val="18"/>
                <w:szCs w:val="18"/>
              </w:rPr>
              <w:t xml:space="preserve"> to help the children develop their use and understanding of the English Language</w:t>
            </w:r>
            <w:r>
              <w:rPr>
                <w:rFonts w:ascii="Century Gothic" w:hAnsi="Century Gothic"/>
                <w:sz w:val="18"/>
                <w:szCs w:val="18"/>
              </w:rPr>
              <w:t>.</w:t>
            </w:r>
          </w:p>
          <w:p w14:paraId="0EF1820C" w14:textId="026850A5" w:rsidR="00FA52E4" w:rsidRPr="00F977CD" w:rsidRDefault="00FA52E4" w:rsidP="00FA52E4">
            <w:pPr>
              <w:pStyle w:val="ListParagraph"/>
              <w:numPr>
                <w:ilvl w:val="0"/>
                <w:numId w:val="39"/>
              </w:numPr>
              <w:rPr>
                <w:rFonts w:ascii="Century Gothic" w:hAnsi="Century Gothic"/>
                <w:sz w:val="18"/>
                <w:szCs w:val="18"/>
              </w:rPr>
            </w:pPr>
            <w:r w:rsidRPr="00F977CD">
              <w:rPr>
                <w:rFonts w:ascii="Century Gothic" w:hAnsi="Century Gothic"/>
                <w:sz w:val="18"/>
                <w:szCs w:val="18"/>
              </w:rPr>
              <w:t>QFT in classrooms to provide additional support for the EAL children</w:t>
            </w:r>
            <w:r>
              <w:rPr>
                <w:rFonts w:ascii="Century Gothic" w:hAnsi="Century Gothic"/>
                <w:sz w:val="18"/>
                <w:szCs w:val="18"/>
              </w:rPr>
              <w:t>.</w:t>
            </w:r>
            <w:r w:rsidRPr="00F977CD">
              <w:rPr>
                <w:rFonts w:ascii="Century Gothic" w:hAnsi="Century Gothic"/>
                <w:sz w:val="18"/>
                <w:szCs w:val="18"/>
              </w:rPr>
              <w:t xml:space="preserve"> </w:t>
            </w:r>
          </w:p>
          <w:p w14:paraId="69B42752" w14:textId="626C1D94" w:rsidR="00FA52E4" w:rsidRPr="00060B8B" w:rsidRDefault="00FA52E4" w:rsidP="00FA52E4">
            <w:pPr>
              <w:pStyle w:val="ListParagraph"/>
              <w:rPr>
                <w:rFonts w:ascii="Century Gothic" w:hAnsi="Century Gothic"/>
                <w:sz w:val="18"/>
                <w:szCs w:val="18"/>
              </w:rPr>
            </w:pPr>
          </w:p>
        </w:tc>
        <w:tc>
          <w:tcPr>
            <w:tcW w:w="992" w:type="dxa"/>
          </w:tcPr>
          <w:p w14:paraId="79C54B03" w14:textId="77777777" w:rsidR="00FA52E4" w:rsidRPr="005A2193" w:rsidRDefault="00FA52E4" w:rsidP="00FA52E4">
            <w:pPr>
              <w:jc w:val="center"/>
              <w:rPr>
                <w:rFonts w:ascii="Century Gothic" w:eastAsia="Times New Roman" w:hAnsi="Century Gothic" w:cs="Tahoma"/>
                <w:b/>
                <w:color w:val="000000" w:themeColor="text1"/>
                <w:sz w:val="18"/>
                <w:szCs w:val="18"/>
              </w:rPr>
            </w:pPr>
            <w:proofErr w:type="spellStart"/>
            <w:r w:rsidRPr="005A2193">
              <w:rPr>
                <w:rFonts w:ascii="Century Gothic" w:eastAsia="Times New Roman" w:hAnsi="Century Gothic" w:cs="Tahoma"/>
                <w:b/>
                <w:color w:val="000000" w:themeColor="text1"/>
                <w:sz w:val="18"/>
                <w:szCs w:val="18"/>
              </w:rPr>
              <w:t>SENDCo</w:t>
            </w:r>
            <w:proofErr w:type="spellEnd"/>
            <w:r w:rsidRPr="005A2193">
              <w:rPr>
                <w:rFonts w:ascii="Century Gothic" w:eastAsia="Times New Roman" w:hAnsi="Century Gothic" w:cs="Tahoma"/>
                <w:b/>
                <w:color w:val="000000" w:themeColor="text1"/>
                <w:sz w:val="18"/>
                <w:szCs w:val="18"/>
              </w:rPr>
              <w:t>,</w:t>
            </w:r>
          </w:p>
          <w:p w14:paraId="20DBAE66" w14:textId="77777777" w:rsidR="00FA52E4" w:rsidRPr="005A2193" w:rsidRDefault="00FA52E4" w:rsidP="00FA52E4">
            <w:pPr>
              <w:jc w:val="center"/>
              <w:rPr>
                <w:rFonts w:ascii="Century Gothic" w:eastAsia="Times New Roman" w:hAnsi="Century Gothic" w:cs="Tahoma"/>
                <w:b/>
                <w:color w:val="1F497D" w:themeColor="text2"/>
                <w:sz w:val="18"/>
                <w:szCs w:val="18"/>
              </w:rPr>
            </w:pPr>
            <w:r w:rsidRPr="005A2193">
              <w:rPr>
                <w:rFonts w:ascii="Century Gothic" w:eastAsia="Times New Roman" w:hAnsi="Century Gothic" w:cs="Tahoma"/>
                <w:b/>
                <w:color w:val="000000" w:themeColor="text1"/>
                <w:sz w:val="18"/>
                <w:szCs w:val="18"/>
              </w:rPr>
              <w:t>AP</w:t>
            </w:r>
          </w:p>
          <w:p w14:paraId="3F55561F" w14:textId="77777777" w:rsidR="00FA52E4" w:rsidRPr="00215D2D" w:rsidRDefault="00FA52E4" w:rsidP="00FA52E4">
            <w:pPr>
              <w:rPr>
                <w:rFonts w:ascii="Century Gothic" w:eastAsia="Times New Roman" w:hAnsi="Century Gothic" w:cs="Tahoma"/>
                <w:bCs/>
                <w:color w:val="1F497D" w:themeColor="text2"/>
                <w:sz w:val="20"/>
                <w:szCs w:val="20"/>
              </w:rPr>
            </w:pPr>
          </w:p>
        </w:tc>
        <w:tc>
          <w:tcPr>
            <w:tcW w:w="1134" w:type="dxa"/>
          </w:tcPr>
          <w:p w14:paraId="24C0E6EF" w14:textId="2269D6E7" w:rsidR="00FA52E4" w:rsidRDefault="00FA52E4" w:rsidP="00FA52E4">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EAL HLTA wage</w:t>
            </w:r>
          </w:p>
          <w:p w14:paraId="47D5BB3A" w14:textId="176820FD" w:rsidR="00FA52E4" w:rsidRPr="00807038" w:rsidRDefault="00FA52E4" w:rsidP="00FA52E4">
            <w:pPr>
              <w:rPr>
                <w:rFonts w:ascii="Century Gothic" w:eastAsia="Times New Roman" w:hAnsi="Century Gothic" w:cs="Tahoma"/>
                <w:bCs/>
                <w:color w:val="1F497D" w:themeColor="text2"/>
                <w:sz w:val="24"/>
                <w:szCs w:val="24"/>
                <w:u w:val="single"/>
              </w:rPr>
            </w:pPr>
            <w:r>
              <w:rPr>
                <w:rFonts w:ascii="Century Gothic" w:eastAsia="Times New Roman" w:hAnsi="Century Gothic" w:cs="Tahoma"/>
                <w:bCs/>
                <w:color w:val="1F497D" w:themeColor="text2"/>
                <w:sz w:val="18"/>
                <w:szCs w:val="18"/>
              </w:rPr>
              <w:t>£22,000</w:t>
            </w:r>
          </w:p>
        </w:tc>
        <w:tc>
          <w:tcPr>
            <w:tcW w:w="2410" w:type="dxa"/>
          </w:tcPr>
          <w:p w14:paraId="6D7C8359" w14:textId="0F2F2C80" w:rsidR="00FA52E4" w:rsidRDefault="00891D76" w:rsidP="00891D76">
            <w:pPr>
              <w:rPr>
                <w:rFonts w:ascii="Century Gothic" w:eastAsia="Times New Roman" w:hAnsi="Century Gothic" w:cs="Tahoma"/>
                <w:bCs/>
                <w:color w:val="1F497D" w:themeColor="text2"/>
                <w:sz w:val="24"/>
                <w:szCs w:val="24"/>
                <w:u w:val="single"/>
              </w:rPr>
            </w:pPr>
            <w:r w:rsidRPr="00120537">
              <w:rPr>
                <w:rFonts w:ascii="Century Gothic" w:eastAsia="Times New Roman" w:hAnsi="Century Gothic" w:cs="Tahoma"/>
                <w:bCs/>
                <w:color w:val="1F497D" w:themeColor="text2"/>
                <w:sz w:val="18"/>
                <w:szCs w:val="18"/>
              </w:rPr>
              <w:t>Monitored by AP and ML Nov 19’, March 20’ and June 20’</w:t>
            </w:r>
          </w:p>
        </w:tc>
      </w:tr>
    </w:tbl>
    <w:p w14:paraId="346D066A" w14:textId="77777777" w:rsidR="00BB66FC" w:rsidRDefault="00BB66FC" w:rsidP="00F977CD">
      <w:pPr>
        <w:spacing w:after="0"/>
        <w:rPr>
          <w:rFonts w:ascii="Century Gothic" w:eastAsia="Times New Roman" w:hAnsi="Century Gothic" w:cs="Tahoma"/>
          <w:b/>
          <w:color w:val="1F497D" w:themeColor="text2"/>
          <w:sz w:val="32"/>
          <w:szCs w:val="24"/>
          <w:u w:val="single"/>
        </w:rPr>
      </w:pPr>
    </w:p>
    <w:p w14:paraId="2A68C6E3" w14:textId="77777777" w:rsidR="00AC16B6" w:rsidRDefault="00AC16B6" w:rsidP="00F977CD">
      <w:pPr>
        <w:spacing w:after="0"/>
        <w:rPr>
          <w:rFonts w:ascii="Century Gothic" w:eastAsia="Times New Roman" w:hAnsi="Century Gothic" w:cs="Tahoma"/>
          <w:b/>
          <w:color w:val="1F497D" w:themeColor="text2"/>
          <w:sz w:val="32"/>
          <w:szCs w:val="24"/>
          <w:u w:val="single"/>
        </w:rPr>
      </w:pPr>
    </w:p>
    <w:p w14:paraId="10A2BF6B" w14:textId="77777777" w:rsidR="00AC16B6" w:rsidRDefault="00AC16B6" w:rsidP="00F977CD">
      <w:pPr>
        <w:spacing w:after="0"/>
        <w:rPr>
          <w:rFonts w:ascii="Century Gothic" w:eastAsia="Times New Roman" w:hAnsi="Century Gothic" w:cs="Tahoma"/>
          <w:b/>
          <w:color w:val="1F497D" w:themeColor="text2"/>
          <w:sz w:val="32"/>
          <w:szCs w:val="24"/>
          <w:u w:val="single"/>
        </w:rPr>
      </w:pPr>
    </w:p>
    <w:tbl>
      <w:tblPr>
        <w:tblStyle w:val="TableGrid"/>
        <w:tblW w:w="15446" w:type="dxa"/>
        <w:tblLayout w:type="fixed"/>
        <w:tblLook w:val="04A0" w:firstRow="1" w:lastRow="0" w:firstColumn="1" w:lastColumn="0" w:noHBand="0" w:noVBand="1"/>
      </w:tblPr>
      <w:tblGrid>
        <w:gridCol w:w="1628"/>
        <w:gridCol w:w="9282"/>
        <w:gridCol w:w="992"/>
        <w:gridCol w:w="1134"/>
        <w:gridCol w:w="2410"/>
      </w:tblGrid>
      <w:tr w:rsidR="00C94BDE" w14:paraId="2946339C" w14:textId="77777777" w:rsidTr="003B7CB6">
        <w:trPr>
          <w:trHeight w:val="496"/>
        </w:trPr>
        <w:tc>
          <w:tcPr>
            <w:tcW w:w="15446" w:type="dxa"/>
            <w:gridSpan w:val="5"/>
            <w:shd w:val="clear" w:color="auto" w:fill="DBE5F1" w:themeFill="accent1" w:themeFillTint="33"/>
          </w:tcPr>
          <w:p w14:paraId="1DBB25B6" w14:textId="77777777" w:rsidR="00C94BDE" w:rsidRDefault="00C94BDE" w:rsidP="00C94BDE">
            <w:pPr>
              <w:rPr>
                <w:rFonts w:ascii="Century Gothic" w:eastAsia="Times New Roman" w:hAnsi="Century Gothic" w:cs="Arial"/>
                <w:color w:val="1F497D" w:themeColor="text2"/>
                <w:sz w:val="24"/>
                <w:szCs w:val="24"/>
                <w:lang w:eastAsia="en-GB"/>
              </w:rPr>
            </w:pPr>
            <w:r w:rsidRPr="00114B65">
              <w:rPr>
                <w:rFonts w:ascii="Century Gothic" w:eastAsia="Times New Roman" w:hAnsi="Century Gothic" w:cs="Tahoma"/>
                <w:b/>
                <w:color w:val="1F497D" w:themeColor="text2"/>
                <w:sz w:val="24"/>
                <w:szCs w:val="24"/>
              </w:rPr>
              <w:lastRenderedPageBreak/>
              <w:t>Priority 3.</w:t>
            </w:r>
            <w:r>
              <w:rPr>
                <w:rFonts w:ascii="Century Gothic" w:eastAsia="Times New Roman" w:hAnsi="Century Gothic" w:cs="Tahoma"/>
                <w:bCs/>
                <w:color w:val="1F497D" w:themeColor="text2"/>
                <w:sz w:val="24"/>
                <w:szCs w:val="24"/>
              </w:rPr>
              <w:t xml:space="preserve"> </w:t>
            </w:r>
            <w:r w:rsidRPr="00DF5FE0">
              <w:rPr>
                <w:rFonts w:ascii="Century Gothic" w:eastAsia="Times New Roman" w:hAnsi="Century Gothic" w:cs="Arial"/>
                <w:color w:val="1F497D" w:themeColor="text2"/>
                <w:sz w:val="24"/>
                <w:szCs w:val="24"/>
                <w:lang w:eastAsia="en-GB"/>
              </w:rPr>
              <w:t xml:space="preserve">To foster positive learning behaviours </w:t>
            </w:r>
            <w:r>
              <w:rPr>
                <w:rFonts w:ascii="Century Gothic" w:eastAsia="Times New Roman" w:hAnsi="Century Gothic" w:cs="Arial"/>
                <w:color w:val="1F497D" w:themeColor="text2"/>
                <w:sz w:val="24"/>
                <w:szCs w:val="24"/>
                <w:lang w:eastAsia="en-GB"/>
              </w:rPr>
              <w:t xml:space="preserve">so that the children can have a growth mindset to learning and are resilient learners. </w:t>
            </w:r>
          </w:p>
          <w:p w14:paraId="31D0908D" w14:textId="2C03A92A" w:rsidR="00C94BDE" w:rsidRPr="0091532C" w:rsidRDefault="00C94BDE" w:rsidP="003B7CB6">
            <w:pPr>
              <w:rPr>
                <w:rFonts w:ascii="Century Gothic" w:eastAsia="Times New Roman" w:hAnsi="Century Gothic" w:cs="Tahoma"/>
                <w:b/>
                <w:color w:val="1F497D" w:themeColor="text2"/>
                <w:sz w:val="24"/>
                <w:szCs w:val="24"/>
              </w:rPr>
            </w:pPr>
          </w:p>
        </w:tc>
      </w:tr>
      <w:tr w:rsidR="00C94BDE" w14:paraId="139E6C77" w14:textId="77777777" w:rsidTr="0054526F">
        <w:trPr>
          <w:trHeight w:val="496"/>
        </w:trPr>
        <w:tc>
          <w:tcPr>
            <w:tcW w:w="1628" w:type="dxa"/>
          </w:tcPr>
          <w:p w14:paraId="0536BEF8" w14:textId="77777777" w:rsidR="00C94BDE" w:rsidRPr="0091532C" w:rsidRDefault="00C94BDE" w:rsidP="003B7CB6">
            <w:pPr>
              <w:jc w:val="center"/>
              <w:rPr>
                <w:rFonts w:ascii="Century Gothic" w:eastAsia="Times New Roman" w:hAnsi="Century Gothic" w:cs="Tahoma"/>
                <w:b/>
                <w:color w:val="1F497D" w:themeColor="text2"/>
                <w:sz w:val="24"/>
                <w:szCs w:val="24"/>
              </w:rPr>
            </w:pPr>
            <w:r w:rsidRPr="0091532C">
              <w:rPr>
                <w:rFonts w:ascii="Century Gothic" w:eastAsia="Times New Roman" w:hAnsi="Century Gothic" w:cs="Tahoma"/>
                <w:b/>
                <w:color w:val="1F497D" w:themeColor="text2"/>
                <w:sz w:val="24"/>
                <w:szCs w:val="24"/>
              </w:rPr>
              <w:t>Desired outcome</w:t>
            </w:r>
          </w:p>
        </w:tc>
        <w:tc>
          <w:tcPr>
            <w:tcW w:w="9282" w:type="dxa"/>
          </w:tcPr>
          <w:p w14:paraId="2048D4A9" w14:textId="77777777" w:rsidR="00C94BDE" w:rsidRPr="0091532C" w:rsidRDefault="00C94BDE" w:rsidP="003B7CB6">
            <w:pPr>
              <w:jc w:val="center"/>
              <w:rPr>
                <w:rFonts w:ascii="Century Gothic" w:eastAsia="Times New Roman" w:hAnsi="Century Gothic" w:cs="Tahoma"/>
                <w:b/>
                <w:color w:val="1F497D" w:themeColor="text2"/>
                <w:sz w:val="24"/>
                <w:szCs w:val="24"/>
              </w:rPr>
            </w:pPr>
            <w:r>
              <w:rPr>
                <w:rFonts w:ascii="Century Gothic" w:eastAsia="Times New Roman" w:hAnsi="Century Gothic" w:cs="Tahoma"/>
                <w:b/>
                <w:color w:val="1F497D" w:themeColor="text2"/>
                <w:sz w:val="24"/>
                <w:szCs w:val="24"/>
              </w:rPr>
              <w:t>Chosen a</w:t>
            </w:r>
            <w:r w:rsidRPr="0091532C">
              <w:rPr>
                <w:rFonts w:ascii="Century Gothic" w:eastAsia="Times New Roman" w:hAnsi="Century Gothic" w:cs="Tahoma"/>
                <w:b/>
                <w:color w:val="1F497D" w:themeColor="text2"/>
                <w:sz w:val="24"/>
                <w:szCs w:val="24"/>
              </w:rPr>
              <w:t>ction</w:t>
            </w:r>
            <w:r>
              <w:rPr>
                <w:rFonts w:ascii="Century Gothic" w:eastAsia="Times New Roman" w:hAnsi="Century Gothic" w:cs="Tahoma"/>
                <w:b/>
                <w:color w:val="1F497D" w:themeColor="text2"/>
                <w:sz w:val="24"/>
                <w:szCs w:val="24"/>
              </w:rPr>
              <w:t>/approach</w:t>
            </w:r>
            <w:r w:rsidRPr="0091532C">
              <w:rPr>
                <w:rFonts w:ascii="Century Gothic" w:eastAsia="Times New Roman" w:hAnsi="Century Gothic" w:cs="Tahoma"/>
                <w:b/>
                <w:color w:val="1F497D" w:themeColor="text2"/>
                <w:sz w:val="24"/>
                <w:szCs w:val="24"/>
              </w:rPr>
              <w:t xml:space="preserve"> </w:t>
            </w:r>
          </w:p>
        </w:tc>
        <w:tc>
          <w:tcPr>
            <w:tcW w:w="992" w:type="dxa"/>
          </w:tcPr>
          <w:p w14:paraId="25132373" w14:textId="77777777" w:rsidR="00C94BDE" w:rsidRPr="0091532C" w:rsidRDefault="00C94BDE" w:rsidP="003B7CB6">
            <w:pPr>
              <w:jc w:val="center"/>
              <w:rPr>
                <w:rFonts w:ascii="Century Gothic" w:eastAsia="Times New Roman" w:hAnsi="Century Gothic" w:cs="Tahoma"/>
                <w:b/>
                <w:color w:val="1F497D" w:themeColor="text2"/>
                <w:sz w:val="24"/>
                <w:szCs w:val="24"/>
              </w:rPr>
            </w:pPr>
            <w:r w:rsidRPr="0091532C">
              <w:rPr>
                <w:rFonts w:ascii="Century Gothic" w:eastAsia="Times New Roman" w:hAnsi="Century Gothic" w:cs="Tahoma"/>
                <w:b/>
                <w:color w:val="1F497D" w:themeColor="text2"/>
                <w:sz w:val="24"/>
                <w:szCs w:val="24"/>
              </w:rPr>
              <w:t xml:space="preserve">Staff Lead </w:t>
            </w:r>
          </w:p>
        </w:tc>
        <w:tc>
          <w:tcPr>
            <w:tcW w:w="1134" w:type="dxa"/>
          </w:tcPr>
          <w:p w14:paraId="6A43B443" w14:textId="77777777" w:rsidR="00C94BDE" w:rsidRPr="0091532C" w:rsidRDefault="00C94BDE" w:rsidP="003B7CB6">
            <w:pPr>
              <w:jc w:val="center"/>
              <w:rPr>
                <w:rFonts w:ascii="Century Gothic" w:eastAsia="Times New Roman" w:hAnsi="Century Gothic" w:cs="Tahoma"/>
                <w:b/>
                <w:color w:val="1F497D" w:themeColor="text2"/>
                <w:sz w:val="24"/>
                <w:szCs w:val="24"/>
              </w:rPr>
            </w:pPr>
            <w:r w:rsidRPr="0091532C">
              <w:rPr>
                <w:rFonts w:ascii="Century Gothic" w:eastAsia="Times New Roman" w:hAnsi="Century Gothic" w:cs="Tahoma"/>
                <w:b/>
                <w:color w:val="1F497D" w:themeColor="text2"/>
                <w:sz w:val="24"/>
                <w:szCs w:val="24"/>
              </w:rPr>
              <w:t xml:space="preserve">Cost </w:t>
            </w:r>
          </w:p>
        </w:tc>
        <w:tc>
          <w:tcPr>
            <w:tcW w:w="2410" w:type="dxa"/>
          </w:tcPr>
          <w:p w14:paraId="4267651A" w14:textId="77777777" w:rsidR="00C94BDE" w:rsidRPr="0091532C" w:rsidRDefault="00C94BDE" w:rsidP="003B7CB6">
            <w:pPr>
              <w:jc w:val="center"/>
              <w:rPr>
                <w:rFonts w:ascii="Century Gothic" w:eastAsia="Times New Roman" w:hAnsi="Century Gothic" w:cs="Tahoma"/>
                <w:b/>
                <w:color w:val="1F497D" w:themeColor="text2"/>
                <w:sz w:val="24"/>
                <w:szCs w:val="24"/>
              </w:rPr>
            </w:pPr>
            <w:r w:rsidRPr="0091532C">
              <w:rPr>
                <w:rFonts w:ascii="Century Gothic" w:eastAsia="Times New Roman" w:hAnsi="Century Gothic" w:cs="Tahoma"/>
                <w:b/>
                <w:color w:val="1F497D" w:themeColor="text2"/>
                <w:sz w:val="24"/>
                <w:szCs w:val="24"/>
              </w:rPr>
              <w:t xml:space="preserve">Impact </w:t>
            </w:r>
          </w:p>
        </w:tc>
      </w:tr>
      <w:tr w:rsidR="00C94BDE" w14:paraId="3F42C785" w14:textId="77777777" w:rsidTr="0054526F">
        <w:trPr>
          <w:trHeight w:val="779"/>
        </w:trPr>
        <w:tc>
          <w:tcPr>
            <w:tcW w:w="1628" w:type="dxa"/>
          </w:tcPr>
          <w:p w14:paraId="15708D3F" w14:textId="219C34CB" w:rsidR="00477A25" w:rsidRPr="00477A25" w:rsidRDefault="00477A25" w:rsidP="00477A25">
            <w:pPr>
              <w:rPr>
                <w:rFonts w:ascii="Century Gothic" w:eastAsia="Times New Roman" w:hAnsi="Century Gothic" w:cs="Times New Roman"/>
                <w:b/>
                <w:color w:val="0D0D0D" w:themeColor="text1" w:themeTint="F2"/>
                <w:sz w:val="18"/>
                <w:szCs w:val="18"/>
                <w:lang w:eastAsia="en-GB"/>
              </w:rPr>
            </w:pPr>
            <w:r w:rsidRPr="00477A25">
              <w:rPr>
                <w:rFonts w:ascii="Century Gothic" w:eastAsia="Times New Roman" w:hAnsi="Century Gothic" w:cs="Times New Roman"/>
                <w:b/>
                <w:color w:val="0D0D0D" w:themeColor="text1" w:themeTint="F2"/>
                <w:sz w:val="18"/>
                <w:szCs w:val="18"/>
                <w:lang w:eastAsia="en-GB"/>
              </w:rPr>
              <w:t>Improve</w:t>
            </w:r>
            <w:r w:rsidR="0054526F">
              <w:rPr>
                <w:rFonts w:ascii="Century Gothic" w:eastAsia="Times New Roman" w:hAnsi="Century Gothic" w:cs="Times New Roman"/>
                <w:b/>
                <w:color w:val="0D0D0D" w:themeColor="text1" w:themeTint="F2"/>
                <w:sz w:val="18"/>
                <w:szCs w:val="18"/>
                <w:lang w:eastAsia="en-GB"/>
              </w:rPr>
              <w:t>d</w:t>
            </w:r>
            <w:r w:rsidRPr="00477A25">
              <w:rPr>
                <w:rFonts w:ascii="Century Gothic" w:eastAsia="Times New Roman" w:hAnsi="Century Gothic" w:cs="Times New Roman"/>
                <w:b/>
                <w:color w:val="0D0D0D" w:themeColor="text1" w:themeTint="F2"/>
                <w:sz w:val="18"/>
                <w:szCs w:val="18"/>
                <w:lang w:eastAsia="en-GB"/>
              </w:rPr>
              <w:t xml:space="preserve"> social and emotional development</w:t>
            </w:r>
            <w:r w:rsidR="0054526F">
              <w:rPr>
                <w:rFonts w:ascii="Century Gothic" w:eastAsia="Times New Roman" w:hAnsi="Century Gothic" w:cs="Times New Roman"/>
                <w:b/>
                <w:color w:val="0D0D0D" w:themeColor="text1" w:themeTint="F2"/>
                <w:sz w:val="18"/>
                <w:szCs w:val="18"/>
                <w:lang w:eastAsia="en-GB"/>
              </w:rPr>
              <w:t xml:space="preserve"> through curriculum-rich experiences </w:t>
            </w:r>
          </w:p>
          <w:p w14:paraId="19E77258" w14:textId="77777777" w:rsidR="00477A25" w:rsidRPr="00477A25" w:rsidRDefault="00477A25" w:rsidP="00477A25">
            <w:pPr>
              <w:rPr>
                <w:rFonts w:ascii="Century Gothic" w:eastAsia="Times New Roman" w:hAnsi="Century Gothic" w:cs="Times New Roman"/>
                <w:b/>
                <w:color w:val="0D0D0D" w:themeColor="text1" w:themeTint="F2"/>
                <w:sz w:val="18"/>
                <w:szCs w:val="18"/>
                <w:lang w:eastAsia="en-GB"/>
              </w:rPr>
            </w:pPr>
          </w:p>
          <w:p w14:paraId="3FB3D8CA" w14:textId="56416F63" w:rsidR="00C94BDE" w:rsidRPr="0091532C" w:rsidRDefault="00C94BDE" w:rsidP="00477A25">
            <w:pPr>
              <w:rPr>
                <w:rFonts w:ascii="Century Gothic" w:eastAsia="Times New Roman" w:hAnsi="Century Gothic" w:cs="Arial"/>
                <w:b/>
                <w:color w:val="0D0D0D" w:themeColor="text1" w:themeTint="F2"/>
                <w:sz w:val="18"/>
                <w:szCs w:val="18"/>
                <w:lang w:eastAsia="en-GB"/>
              </w:rPr>
            </w:pPr>
          </w:p>
          <w:p w14:paraId="719082C4" w14:textId="77777777" w:rsidR="00C94BDE" w:rsidRDefault="00C94BDE" w:rsidP="003B7CB6">
            <w:pPr>
              <w:rPr>
                <w:rFonts w:ascii="Century Gothic" w:eastAsia="Times New Roman" w:hAnsi="Century Gothic" w:cs="Tahoma"/>
                <w:bCs/>
                <w:color w:val="1F497D" w:themeColor="text2"/>
                <w:sz w:val="24"/>
                <w:szCs w:val="24"/>
                <w:u w:val="single"/>
              </w:rPr>
            </w:pPr>
          </w:p>
        </w:tc>
        <w:tc>
          <w:tcPr>
            <w:tcW w:w="9282" w:type="dxa"/>
          </w:tcPr>
          <w:p w14:paraId="7412FBEE" w14:textId="613CFC6A" w:rsidR="00477A25" w:rsidRPr="00477A25" w:rsidRDefault="00477A25" w:rsidP="00477A25">
            <w:pPr>
              <w:numPr>
                <w:ilvl w:val="0"/>
                <w:numId w:val="35"/>
              </w:numPr>
              <w:contextualSpacing/>
              <w:rPr>
                <w:rFonts w:ascii="Century Gothic" w:eastAsia="Times New Roman" w:hAnsi="Century Gothic" w:cs="Arial"/>
                <w:color w:val="0D0D0D" w:themeColor="text1" w:themeTint="F2"/>
                <w:sz w:val="18"/>
                <w:szCs w:val="18"/>
                <w:lang w:eastAsia="en-GB"/>
              </w:rPr>
            </w:pPr>
            <w:r w:rsidRPr="00477A25">
              <w:rPr>
                <w:rFonts w:ascii="Century Gothic" w:eastAsia="Times New Roman" w:hAnsi="Century Gothic" w:cs="Arial"/>
                <w:color w:val="0D0D0D" w:themeColor="text1" w:themeTint="F2"/>
                <w:sz w:val="18"/>
                <w:szCs w:val="18"/>
                <w:lang w:eastAsia="en-GB"/>
              </w:rPr>
              <w:t xml:space="preserve">Class budgets used to subsidise class trips and </w:t>
            </w:r>
            <w:r w:rsidR="0054526F" w:rsidRPr="00477A25">
              <w:rPr>
                <w:rFonts w:ascii="Century Gothic" w:eastAsia="Times New Roman" w:hAnsi="Century Gothic" w:cs="Arial"/>
                <w:color w:val="0D0D0D" w:themeColor="text1" w:themeTint="F2"/>
                <w:sz w:val="18"/>
                <w:szCs w:val="18"/>
                <w:lang w:eastAsia="en-GB"/>
              </w:rPr>
              <w:t>experiences,</w:t>
            </w:r>
            <w:r w:rsidRPr="00477A25">
              <w:rPr>
                <w:rFonts w:ascii="Century Gothic" w:eastAsia="Times New Roman" w:hAnsi="Century Gothic" w:cs="Arial"/>
                <w:color w:val="0D0D0D" w:themeColor="text1" w:themeTint="F2"/>
                <w:sz w:val="18"/>
                <w:szCs w:val="18"/>
                <w:lang w:eastAsia="en-GB"/>
              </w:rPr>
              <w:t xml:space="preserve"> so all learners access the same opportunities.</w:t>
            </w:r>
          </w:p>
          <w:p w14:paraId="1757CA61" w14:textId="187EF1BA" w:rsidR="00477A25" w:rsidRPr="00477A25" w:rsidRDefault="00477A25" w:rsidP="00477A25">
            <w:pPr>
              <w:numPr>
                <w:ilvl w:val="0"/>
                <w:numId w:val="35"/>
              </w:numPr>
              <w:contextualSpacing/>
              <w:rPr>
                <w:rFonts w:ascii="Century Gothic" w:eastAsia="Times New Roman" w:hAnsi="Century Gothic" w:cs="Arial"/>
                <w:color w:val="0D0D0D" w:themeColor="text1" w:themeTint="F2"/>
                <w:sz w:val="18"/>
                <w:szCs w:val="18"/>
                <w:lang w:eastAsia="en-GB"/>
              </w:rPr>
            </w:pPr>
            <w:r w:rsidRPr="00477A25">
              <w:rPr>
                <w:rFonts w:ascii="Century Gothic" w:eastAsia="Times New Roman" w:hAnsi="Century Gothic" w:cs="Arial"/>
                <w:color w:val="0D0D0D" w:themeColor="text1" w:themeTint="F2"/>
                <w:sz w:val="18"/>
                <w:szCs w:val="18"/>
                <w:lang w:eastAsia="en-GB"/>
              </w:rPr>
              <w:t xml:space="preserve">Subsidise the </w:t>
            </w:r>
            <w:proofErr w:type="spellStart"/>
            <w:r w:rsidRPr="00477A25">
              <w:rPr>
                <w:rFonts w:ascii="Century Gothic" w:eastAsia="Times New Roman" w:hAnsi="Century Gothic" w:cs="Arial"/>
                <w:color w:val="0D0D0D" w:themeColor="text1" w:themeTint="F2"/>
                <w:sz w:val="18"/>
                <w:szCs w:val="18"/>
                <w:lang w:eastAsia="en-GB"/>
              </w:rPr>
              <w:t>Yr</w:t>
            </w:r>
            <w:proofErr w:type="spellEnd"/>
            <w:r w:rsidRPr="00477A25">
              <w:rPr>
                <w:rFonts w:ascii="Century Gothic" w:eastAsia="Times New Roman" w:hAnsi="Century Gothic" w:cs="Arial"/>
                <w:color w:val="0D0D0D" w:themeColor="text1" w:themeTint="F2"/>
                <w:sz w:val="18"/>
                <w:szCs w:val="18"/>
                <w:lang w:eastAsia="en-GB"/>
              </w:rPr>
              <w:t xml:space="preserve"> 4 trip</w:t>
            </w:r>
            <w:r w:rsidR="00FA52E4">
              <w:rPr>
                <w:rFonts w:ascii="Century Gothic" w:eastAsia="Times New Roman" w:hAnsi="Century Gothic" w:cs="Arial"/>
                <w:color w:val="0D0D0D" w:themeColor="text1" w:themeTint="F2"/>
                <w:sz w:val="18"/>
                <w:szCs w:val="18"/>
                <w:lang w:eastAsia="en-GB"/>
              </w:rPr>
              <w:t xml:space="preserve"> to the Peak </w:t>
            </w:r>
            <w:proofErr w:type="spellStart"/>
            <w:r w:rsidR="00FA52E4">
              <w:rPr>
                <w:rFonts w:ascii="Century Gothic" w:eastAsia="Times New Roman" w:hAnsi="Century Gothic" w:cs="Arial"/>
                <w:color w:val="0D0D0D" w:themeColor="text1" w:themeTint="F2"/>
                <w:sz w:val="18"/>
                <w:szCs w:val="18"/>
                <w:lang w:eastAsia="en-GB"/>
              </w:rPr>
              <w:t>Distirct</w:t>
            </w:r>
            <w:proofErr w:type="spellEnd"/>
            <w:r w:rsidRPr="00477A25">
              <w:rPr>
                <w:rFonts w:ascii="Century Gothic" w:eastAsia="Times New Roman" w:hAnsi="Century Gothic" w:cs="Arial"/>
                <w:color w:val="0D0D0D" w:themeColor="text1" w:themeTint="F2"/>
                <w:sz w:val="18"/>
                <w:szCs w:val="18"/>
                <w:lang w:eastAsia="en-GB"/>
              </w:rPr>
              <w:t xml:space="preserve">, </w:t>
            </w:r>
            <w:proofErr w:type="spellStart"/>
            <w:r w:rsidRPr="00477A25">
              <w:rPr>
                <w:rFonts w:ascii="Century Gothic" w:eastAsia="Times New Roman" w:hAnsi="Century Gothic" w:cs="Arial"/>
                <w:color w:val="0D0D0D" w:themeColor="text1" w:themeTint="F2"/>
                <w:sz w:val="18"/>
                <w:szCs w:val="18"/>
                <w:lang w:eastAsia="en-GB"/>
              </w:rPr>
              <w:t>Yr</w:t>
            </w:r>
            <w:proofErr w:type="spellEnd"/>
            <w:r w:rsidR="00FA52E4">
              <w:rPr>
                <w:rFonts w:ascii="Century Gothic" w:eastAsia="Times New Roman" w:hAnsi="Century Gothic" w:cs="Arial"/>
                <w:color w:val="0D0D0D" w:themeColor="text1" w:themeTint="F2"/>
                <w:sz w:val="18"/>
                <w:szCs w:val="18"/>
                <w:lang w:eastAsia="en-GB"/>
              </w:rPr>
              <w:t xml:space="preserve"> 6 trip to Kingswood</w:t>
            </w:r>
            <w:r w:rsidRPr="00477A25">
              <w:rPr>
                <w:rFonts w:ascii="Century Gothic" w:eastAsia="Times New Roman" w:hAnsi="Century Gothic" w:cs="Arial"/>
                <w:color w:val="0D0D0D" w:themeColor="text1" w:themeTint="F2"/>
                <w:sz w:val="18"/>
                <w:szCs w:val="18"/>
                <w:lang w:eastAsia="en-GB"/>
              </w:rPr>
              <w:t>, day trip to London</w:t>
            </w:r>
            <w:r w:rsidR="00FA52E4">
              <w:rPr>
                <w:rFonts w:ascii="Century Gothic" w:eastAsia="Times New Roman" w:hAnsi="Century Gothic" w:cs="Arial"/>
                <w:color w:val="0D0D0D" w:themeColor="text1" w:themeTint="F2"/>
                <w:sz w:val="18"/>
                <w:szCs w:val="18"/>
                <w:lang w:eastAsia="en-GB"/>
              </w:rPr>
              <w:t xml:space="preserve"> by 60% of the actual cost</w:t>
            </w:r>
            <w:r w:rsidRPr="00477A25">
              <w:rPr>
                <w:rFonts w:ascii="Century Gothic" w:eastAsia="Times New Roman" w:hAnsi="Century Gothic" w:cs="Arial"/>
                <w:color w:val="0D0D0D" w:themeColor="text1" w:themeTint="F2"/>
                <w:sz w:val="18"/>
                <w:szCs w:val="18"/>
                <w:lang w:eastAsia="en-GB"/>
              </w:rPr>
              <w:t>; enabling all learners to access these experiences, developing key life skills.</w:t>
            </w:r>
          </w:p>
          <w:p w14:paraId="2D0FDFF1" w14:textId="77681A62" w:rsidR="00506CEA" w:rsidRDefault="00477A25" w:rsidP="00477A25">
            <w:pPr>
              <w:pStyle w:val="ListParagraph"/>
              <w:numPr>
                <w:ilvl w:val="0"/>
                <w:numId w:val="35"/>
              </w:numPr>
              <w:rPr>
                <w:rFonts w:ascii="Century Gothic" w:hAnsi="Century Gothic" w:cs="Arial"/>
                <w:sz w:val="18"/>
                <w:szCs w:val="18"/>
              </w:rPr>
            </w:pPr>
            <w:r>
              <w:rPr>
                <w:rFonts w:ascii="Century Gothic" w:hAnsi="Century Gothic" w:cs="Arial"/>
                <w:sz w:val="18"/>
                <w:szCs w:val="18"/>
              </w:rPr>
              <w:t>Continuation of home</w:t>
            </w:r>
            <w:r w:rsidR="0054526F">
              <w:rPr>
                <w:rFonts w:ascii="Century Gothic" w:hAnsi="Century Gothic" w:cs="Arial"/>
                <w:sz w:val="18"/>
                <w:szCs w:val="18"/>
              </w:rPr>
              <w:t xml:space="preserve"> </w:t>
            </w:r>
            <w:r>
              <w:rPr>
                <w:rFonts w:ascii="Century Gothic" w:hAnsi="Century Gothic" w:cs="Arial"/>
                <w:sz w:val="18"/>
                <w:szCs w:val="18"/>
              </w:rPr>
              <w:t>learning</w:t>
            </w:r>
            <w:r w:rsidRPr="007A2FC0">
              <w:rPr>
                <w:rFonts w:ascii="Century Gothic" w:hAnsi="Century Gothic" w:cs="Arial"/>
                <w:sz w:val="18"/>
                <w:szCs w:val="18"/>
              </w:rPr>
              <w:t xml:space="preserve"> scheme used to engage all learners and develop t</w:t>
            </w:r>
            <w:r>
              <w:rPr>
                <w:rFonts w:ascii="Century Gothic" w:hAnsi="Century Gothic" w:cs="Arial"/>
                <w:sz w:val="18"/>
                <w:szCs w:val="18"/>
              </w:rPr>
              <w:t>he whole child through #30Menus</w:t>
            </w:r>
            <w:r w:rsidRPr="007A2FC0">
              <w:rPr>
                <w:rFonts w:ascii="Century Gothic" w:hAnsi="Century Gothic" w:cs="Arial"/>
                <w:sz w:val="18"/>
                <w:szCs w:val="18"/>
              </w:rPr>
              <w:t xml:space="preserve">. </w:t>
            </w:r>
          </w:p>
          <w:p w14:paraId="4100E0C8" w14:textId="7A956EA9" w:rsidR="00C94BDE" w:rsidRDefault="00477A25" w:rsidP="00477A25">
            <w:pPr>
              <w:pStyle w:val="ListParagraph"/>
              <w:numPr>
                <w:ilvl w:val="0"/>
                <w:numId w:val="35"/>
              </w:numPr>
              <w:rPr>
                <w:rFonts w:ascii="Century Gothic" w:hAnsi="Century Gothic" w:cs="Arial"/>
                <w:sz w:val="18"/>
                <w:szCs w:val="18"/>
              </w:rPr>
            </w:pPr>
            <w:r w:rsidRPr="00506CEA">
              <w:rPr>
                <w:rFonts w:ascii="Century Gothic" w:hAnsi="Century Gothic" w:cs="Arial"/>
                <w:sz w:val="18"/>
                <w:szCs w:val="18"/>
              </w:rPr>
              <w:t xml:space="preserve">Employment of </w:t>
            </w:r>
            <w:r w:rsidR="0054526F">
              <w:rPr>
                <w:rFonts w:ascii="Century Gothic" w:hAnsi="Century Gothic" w:cs="Arial"/>
                <w:sz w:val="18"/>
                <w:szCs w:val="18"/>
              </w:rPr>
              <w:t xml:space="preserve">a </w:t>
            </w:r>
            <w:r w:rsidRPr="00506CEA">
              <w:rPr>
                <w:rFonts w:ascii="Century Gothic" w:hAnsi="Century Gothic" w:cs="Arial"/>
                <w:sz w:val="18"/>
                <w:szCs w:val="18"/>
              </w:rPr>
              <w:t>P</w:t>
            </w:r>
            <w:r w:rsidR="0054526F">
              <w:rPr>
                <w:rFonts w:ascii="Century Gothic" w:hAnsi="Century Gothic" w:cs="Arial"/>
                <w:sz w:val="18"/>
                <w:szCs w:val="18"/>
              </w:rPr>
              <w:t xml:space="preserve">arent </w:t>
            </w:r>
            <w:r w:rsidRPr="00506CEA">
              <w:rPr>
                <w:rFonts w:ascii="Century Gothic" w:hAnsi="Century Gothic" w:cs="Arial"/>
                <w:sz w:val="18"/>
                <w:szCs w:val="18"/>
              </w:rPr>
              <w:t>S</w:t>
            </w:r>
            <w:r w:rsidR="0054526F">
              <w:rPr>
                <w:rFonts w:ascii="Century Gothic" w:hAnsi="Century Gothic" w:cs="Arial"/>
                <w:sz w:val="18"/>
                <w:szCs w:val="18"/>
              </w:rPr>
              <w:t xml:space="preserve">upport </w:t>
            </w:r>
            <w:r w:rsidRPr="00506CEA">
              <w:rPr>
                <w:rFonts w:ascii="Century Gothic" w:hAnsi="Century Gothic" w:cs="Arial"/>
                <w:sz w:val="18"/>
                <w:szCs w:val="18"/>
              </w:rPr>
              <w:t>A</w:t>
            </w:r>
            <w:r w:rsidR="0054526F">
              <w:rPr>
                <w:rFonts w:ascii="Century Gothic" w:hAnsi="Century Gothic" w:cs="Arial"/>
                <w:sz w:val="18"/>
                <w:szCs w:val="18"/>
              </w:rPr>
              <w:t>dviser</w:t>
            </w:r>
            <w:r w:rsidRPr="00506CEA">
              <w:rPr>
                <w:rFonts w:ascii="Century Gothic" w:hAnsi="Century Gothic" w:cs="Arial"/>
                <w:sz w:val="18"/>
                <w:szCs w:val="18"/>
              </w:rPr>
              <w:t xml:space="preserve"> to support and provide opportunities for</w:t>
            </w:r>
            <w:r w:rsidR="0054526F">
              <w:rPr>
                <w:rFonts w:ascii="Century Gothic" w:hAnsi="Century Gothic" w:cs="Arial"/>
                <w:sz w:val="18"/>
                <w:szCs w:val="18"/>
              </w:rPr>
              <w:t>: tailored support at home and in school,</w:t>
            </w:r>
            <w:r w:rsidRPr="00506CEA">
              <w:rPr>
                <w:rFonts w:ascii="Century Gothic" w:hAnsi="Century Gothic" w:cs="Arial"/>
                <w:sz w:val="18"/>
                <w:szCs w:val="18"/>
              </w:rPr>
              <w:t xml:space="preserve"> home-school learning</w:t>
            </w:r>
            <w:r w:rsidR="0054526F">
              <w:rPr>
                <w:rFonts w:ascii="Century Gothic" w:hAnsi="Century Gothic" w:cs="Arial"/>
                <w:sz w:val="18"/>
                <w:szCs w:val="18"/>
              </w:rPr>
              <w:t xml:space="preserve"> and parental engagement</w:t>
            </w:r>
            <w:r w:rsidR="00FA52E4">
              <w:rPr>
                <w:rFonts w:ascii="Century Gothic" w:hAnsi="Century Gothic" w:cs="Arial"/>
                <w:sz w:val="18"/>
                <w:szCs w:val="18"/>
              </w:rPr>
              <w:t>.</w:t>
            </w:r>
            <w:r w:rsidR="0054526F">
              <w:rPr>
                <w:rFonts w:ascii="Century Gothic" w:hAnsi="Century Gothic" w:cs="Arial"/>
                <w:sz w:val="18"/>
                <w:szCs w:val="18"/>
              </w:rPr>
              <w:t xml:space="preserve">  </w:t>
            </w:r>
          </w:p>
          <w:p w14:paraId="4FF57AAF" w14:textId="244C482D" w:rsidR="009F7F56" w:rsidRPr="00506CEA" w:rsidRDefault="009F7F56" w:rsidP="00477A25">
            <w:pPr>
              <w:pStyle w:val="ListParagraph"/>
              <w:numPr>
                <w:ilvl w:val="0"/>
                <w:numId w:val="35"/>
              </w:numPr>
              <w:rPr>
                <w:rFonts w:ascii="Century Gothic" w:hAnsi="Century Gothic" w:cs="Arial"/>
                <w:sz w:val="18"/>
                <w:szCs w:val="18"/>
              </w:rPr>
            </w:pPr>
            <w:r>
              <w:rPr>
                <w:rFonts w:ascii="Century Gothic" w:hAnsi="Century Gothic" w:cs="Arial"/>
                <w:sz w:val="18"/>
                <w:szCs w:val="18"/>
              </w:rPr>
              <w:t xml:space="preserve">Whole school to continue restorative behaviour approaches following Paul Carlisle training. </w:t>
            </w:r>
          </w:p>
        </w:tc>
        <w:tc>
          <w:tcPr>
            <w:tcW w:w="992" w:type="dxa"/>
          </w:tcPr>
          <w:p w14:paraId="0E91EFAD" w14:textId="77777777" w:rsidR="00C94BDE" w:rsidRDefault="00903FAC" w:rsidP="00E53790">
            <w:pPr>
              <w:jc w:val="center"/>
              <w:rPr>
                <w:rFonts w:ascii="Century Gothic" w:eastAsia="Times New Roman" w:hAnsi="Century Gothic" w:cs="Arial"/>
                <w:b/>
                <w:bCs/>
                <w:color w:val="0D0D0D" w:themeColor="text1" w:themeTint="F2"/>
                <w:sz w:val="18"/>
                <w:szCs w:val="18"/>
                <w:lang w:eastAsia="en-GB"/>
              </w:rPr>
            </w:pPr>
            <w:r>
              <w:rPr>
                <w:rFonts w:ascii="Century Gothic" w:eastAsia="Times New Roman" w:hAnsi="Century Gothic" w:cs="Arial"/>
                <w:b/>
                <w:bCs/>
                <w:color w:val="0D0D0D" w:themeColor="text1" w:themeTint="F2"/>
                <w:sz w:val="18"/>
                <w:szCs w:val="18"/>
                <w:lang w:eastAsia="en-GB"/>
              </w:rPr>
              <w:t xml:space="preserve">AP, </w:t>
            </w:r>
            <w:r w:rsidR="00477A25" w:rsidRPr="00903FAC">
              <w:rPr>
                <w:rFonts w:ascii="Century Gothic" w:eastAsia="Times New Roman" w:hAnsi="Century Gothic" w:cs="Arial"/>
                <w:b/>
                <w:bCs/>
                <w:color w:val="0D0D0D" w:themeColor="text1" w:themeTint="F2"/>
                <w:sz w:val="18"/>
                <w:szCs w:val="18"/>
                <w:lang w:eastAsia="en-GB"/>
              </w:rPr>
              <w:t>EVC</w:t>
            </w:r>
            <w:r>
              <w:rPr>
                <w:rFonts w:ascii="Century Gothic" w:eastAsia="Times New Roman" w:hAnsi="Century Gothic" w:cs="Arial"/>
                <w:b/>
                <w:bCs/>
                <w:color w:val="0D0D0D" w:themeColor="text1" w:themeTint="F2"/>
                <w:sz w:val="18"/>
                <w:szCs w:val="18"/>
                <w:lang w:eastAsia="en-GB"/>
              </w:rPr>
              <w:t>, PSA</w:t>
            </w:r>
          </w:p>
          <w:p w14:paraId="1770718E" w14:textId="5ED03F5E" w:rsidR="00903FAC" w:rsidRPr="00903FAC" w:rsidRDefault="00903FAC" w:rsidP="00E53790">
            <w:pPr>
              <w:jc w:val="center"/>
              <w:rPr>
                <w:rFonts w:ascii="Century Gothic" w:eastAsia="Times New Roman" w:hAnsi="Century Gothic" w:cs="Arial"/>
                <w:color w:val="0D0D0D" w:themeColor="text1" w:themeTint="F2"/>
                <w:sz w:val="18"/>
                <w:szCs w:val="18"/>
                <w:lang w:eastAsia="en-GB"/>
              </w:rPr>
            </w:pPr>
            <w:r w:rsidRPr="00903FAC">
              <w:rPr>
                <w:rFonts w:ascii="Century Gothic" w:eastAsia="Times New Roman" w:hAnsi="Century Gothic" w:cs="Arial"/>
                <w:color w:val="0D0D0D" w:themeColor="text1" w:themeTint="F2"/>
                <w:sz w:val="18"/>
                <w:szCs w:val="18"/>
                <w:lang w:eastAsia="en-GB"/>
              </w:rPr>
              <w:t>All SLT</w:t>
            </w:r>
          </w:p>
        </w:tc>
        <w:tc>
          <w:tcPr>
            <w:tcW w:w="1134" w:type="dxa"/>
          </w:tcPr>
          <w:p w14:paraId="516626D8" w14:textId="569FD5A6" w:rsidR="00FA52E4" w:rsidRDefault="00FA52E4" w:rsidP="00FA52E4">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Trip Subsidy</w:t>
            </w:r>
          </w:p>
          <w:p w14:paraId="03248975" w14:textId="77777777" w:rsidR="00C94BDE" w:rsidRDefault="00FA52E4" w:rsidP="00FA52E4">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£7,000</w:t>
            </w:r>
          </w:p>
          <w:p w14:paraId="590C2331" w14:textId="77777777" w:rsidR="00FA52E4" w:rsidRPr="00891D76" w:rsidRDefault="00FA52E4" w:rsidP="00FA52E4">
            <w:pPr>
              <w:rPr>
                <w:rFonts w:ascii="Century Gothic" w:eastAsia="Times New Roman" w:hAnsi="Century Gothic" w:cs="Tahoma"/>
                <w:bCs/>
                <w:color w:val="1F497D" w:themeColor="text2"/>
                <w:sz w:val="6"/>
                <w:szCs w:val="6"/>
              </w:rPr>
            </w:pPr>
          </w:p>
          <w:p w14:paraId="41AEF89A" w14:textId="77777777" w:rsidR="00FA52E4" w:rsidRDefault="00FA52E4" w:rsidP="00FA52E4">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Yr4/6 Trips</w:t>
            </w:r>
          </w:p>
          <w:p w14:paraId="7083F1B3" w14:textId="77777777" w:rsidR="00FA52E4" w:rsidRDefault="00FA52E4" w:rsidP="00FA52E4">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Subsidy</w:t>
            </w:r>
          </w:p>
          <w:p w14:paraId="7202A224" w14:textId="7C3C43D5" w:rsidR="00FA52E4" w:rsidRDefault="00FA52E4" w:rsidP="00FA52E4">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£5,000</w:t>
            </w:r>
          </w:p>
          <w:p w14:paraId="2F03414F" w14:textId="77777777" w:rsidR="00FA52E4" w:rsidRPr="00891D76" w:rsidRDefault="00FA52E4" w:rsidP="00FA52E4">
            <w:pPr>
              <w:rPr>
                <w:rFonts w:ascii="Century Gothic" w:eastAsia="Times New Roman" w:hAnsi="Century Gothic" w:cs="Tahoma"/>
                <w:bCs/>
                <w:color w:val="1F497D" w:themeColor="text2"/>
                <w:sz w:val="6"/>
                <w:szCs w:val="6"/>
              </w:rPr>
            </w:pPr>
          </w:p>
          <w:p w14:paraId="22ECC9DA" w14:textId="78A8475C" w:rsidR="00FA52E4" w:rsidRDefault="00FA52E4" w:rsidP="00FA52E4">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PSA wages</w:t>
            </w:r>
          </w:p>
          <w:p w14:paraId="4FC1103A" w14:textId="4DB44FD7" w:rsidR="00FA52E4" w:rsidRPr="00FA52E4" w:rsidRDefault="00FA52E4" w:rsidP="00FA52E4">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£25,000</w:t>
            </w:r>
          </w:p>
        </w:tc>
        <w:tc>
          <w:tcPr>
            <w:tcW w:w="2410" w:type="dxa"/>
          </w:tcPr>
          <w:p w14:paraId="3C987163" w14:textId="1FCAEC70" w:rsidR="00C94BDE" w:rsidRDefault="00891D76" w:rsidP="00891D76">
            <w:pPr>
              <w:rPr>
                <w:rFonts w:ascii="Century Gothic" w:eastAsia="Times New Roman" w:hAnsi="Century Gothic" w:cs="Tahoma"/>
                <w:bCs/>
                <w:color w:val="1F497D" w:themeColor="text2"/>
                <w:sz w:val="24"/>
                <w:szCs w:val="24"/>
                <w:u w:val="single"/>
              </w:rPr>
            </w:pPr>
            <w:r w:rsidRPr="00120537">
              <w:rPr>
                <w:rFonts w:ascii="Century Gothic" w:eastAsia="Times New Roman" w:hAnsi="Century Gothic" w:cs="Tahoma"/>
                <w:bCs/>
                <w:color w:val="1F497D" w:themeColor="text2"/>
                <w:sz w:val="18"/>
                <w:szCs w:val="18"/>
              </w:rPr>
              <w:t>Monitored by AP and ML Nov 19’, March 20’ and June 20’</w:t>
            </w:r>
          </w:p>
        </w:tc>
      </w:tr>
      <w:tr w:rsidR="00C94BDE" w14:paraId="756ED44E" w14:textId="77777777" w:rsidTr="0054526F">
        <w:trPr>
          <w:trHeight w:val="779"/>
        </w:trPr>
        <w:tc>
          <w:tcPr>
            <w:tcW w:w="1628" w:type="dxa"/>
          </w:tcPr>
          <w:p w14:paraId="43A606FB" w14:textId="6A1329EC" w:rsidR="00C94BDE" w:rsidRPr="009F7F56" w:rsidRDefault="0054526F" w:rsidP="009F7F56">
            <w:pPr>
              <w:rPr>
                <w:rFonts w:ascii="Century Gothic" w:eastAsia="Times New Roman" w:hAnsi="Century Gothic" w:cs="Times New Roman"/>
                <w:b/>
                <w:color w:val="0D0D0D" w:themeColor="text1" w:themeTint="F2"/>
                <w:sz w:val="18"/>
                <w:szCs w:val="18"/>
                <w:lang w:eastAsia="en-GB"/>
              </w:rPr>
            </w:pPr>
            <w:r w:rsidRPr="00477A25">
              <w:rPr>
                <w:rFonts w:ascii="Century Gothic" w:eastAsia="Times New Roman" w:hAnsi="Century Gothic" w:cs="Times New Roman"/>
                <w:b/>
                <w:color w:val="0D0D0D" w:themeColor="text1" w:themeTint="F2"/>
                <w:sz w:val="18"/>
                <w:szCs w:val="18"/>
                <w:lang w:eastAsia="en-GB"/>
              </w:rPr>
              <w:t>Improve</w:t>
            </w:r>
            <w:r w:rsidR="009F7F56">
              <w:rPr>
                <w:rFonts w:ascii="Century Gothic" w:eastAsia="Times New Roman" w:hAnsi="Century Gothic" w:cs="Times New Roman"/>
                <w:b/>
                <w:color w:val="0D0D0D" w:themeColor="text1" w:themeTint="F2"/>
                <w:sz w:val="18"/>
                <w:szCs w:val="18"/>
                <w:lang w:eastAsia="en-GB"/>
              </w:rPr>
              <w:t xml:space="preserve">d </w:t>
            </w:r>
            <w:r>
              <w:rPr>
                <w:rFonts w:ascii="Century Gothic" w:eastAsia="Times New Roman" w:hAnsi="Century Gothic" w:cs="Times New Roman"/>
                <w:b/>
                <w:color w:val="0D0D0D" w:themeColor="text1" w:themeTint="F2"/>
                <w:sz w:val="18"/>
                <w:szCs w:val="18"/>
                <w:lang w:eastAsia="en-GB"/>
              </w:rPr>
              <w:t xml:space="preserve">learning behaviours of </w:t>
            </w:r>
            <w:r w:rsidR="009F7F56">
              <w:rPr>
                <w:rFonts w:ascii="Century Gothic" w:eastAsia="Times New Roman" w:hAnsi="Century Gothic" w:cs="Times New Roman"/>
                <w:b/>
                <w:color w:val="0D0D0D" w:themeColor="text1" w:themeTint="F2"/>
                <w:sz w:val="18"/>
                <w:szCs w:val="18"/>
                <w:lang w:eastAsia="en-GB"/>
              </w:rPr>
              <w:t xml:space="preserve">PP </w:t>
            </w:r>
            <w:r>
              <w:rPr>
                <w:rFonts w:ascii="Century Gothic" w:eastAsia="Times New Roman" w:hAnsi="Century Gothic" w:cs="Times New Roman"/>
                <w:b/>
                <w:color w:val="0D0D0D" w:themeColor="text1" w:themeTint="F2"/>
                <w:sz w:val="18"/>
                <w:szCs w:val="18"/>
                <w:lang w:eastAsia="en-GB"/>
              </w:rPr>
              <w:t xml:space="preserve">children </w:t>
            </w:r>
            <w:r w:rsidR="009F7F56">
              <w:rPr>
                <w:rFonts w:ascii="Century Gothic" w:eastAsia="Times New Roman" w:hAnsi="Century Gothic" w:cs="Times New Roman"/>
                <w:b/>
                <w:color w:val="0D0D0D" w:themeColor="text1" w:themeTint="F2"/>
                <w:sz w:val="18"/>
                <w:szCs w:val="18"/>
                <w:lang w:eastAsia="en-GB"/>
              </w:rPr>
              <w:t>to ensure</w:t>
            </w:r>
            <w:r>
              <w:rPr>
                <w:rFonts w:ascii="Century Gothic" w:eastAsia="Times New Roman" w:hAnsi="Century Gothic" w:cs="Times New Roman"/>
                <w:b/>
                <w:color w:val="0D0D0D" w:themeColor="text1" w:themeTint="F2"/>
                <w:sz w:val="18"/>
                <w:szCs w:val="18"/>
                <w:lang w:eastAsia="en-GB"/>
              </w:rPr>
              <w:t xml:space="preserve"> they have a growth mindset and are resilient</w:t>
            </w:r>
          </w:p>
        </w:tc>
        <w:tc>
          <w:tcPr>
            <w:tcW w:w="9282" w:type="dxa"/>
          </w:tcPr>
          <w:p w14:paraId="02335FCB" w14:textId="2C531A1B" w:rsidR="00BB66FC" w:rsidRDefault="00903FAC" w:rsidP="00BB66FC">
            <w:pPr>
              <w:numPr>
                <w:ilvl w:val="0"/>
                <w:numId w:val="37"/>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Nurture group </w:t>
            </w:r>
            <w:r w:rsidR="00BB66FC" w:rsidRPr="00BB66FC">
              <w:rPr>
                <w:rFonts w:ascii="Century Gothic" w:eastAsia="Times New Roman" w:hAnsi="Century Gothic" w:cs="Times New Roman"/>
                <w:color w:val="0D0D0D" w:themeColor="text1" w:themeTint="F2"/>
                <w:sz w:val="18"/>
                <w:szCs w:val="18"/>
                <w:lang w:eastAsia="en-GB"/>
              </w:rPr>
              <w:t>Staff training</w:t>
            </w:r>
            <w:r>
              <w:rPr>
                <w:rFonts w:ascii="Century Gothic" w:eastAsia="Times New Roman" w:hAnsi="Century Gothic" w:cs="Times New Roman"/>
                <w:color w:val="0D0D0D" w:themeColor="text1" w:themeTint="F2"/>
                <w:sz w:val="18"/>
                <w:szCs w:val="18"/>
                <w:lang w:eastAsia="en-GB"/>
              </w:rPr>
              <w:t xml:space="preserve"> and coaching</w:t>
            </w:r>
            <w:r w:rsidR="00BB66FC" w:rsidRPr="00BB66FC">
              <w:rPr>
                <w:rFonts w:ascii="Century Gothic" w:eastAsia="Times New Roman" w:hAnsi="Century Gothic" w:cs="Times New Roman"/>
                <w:color w:val="0D0D0D" w:themeColor="text1" w:themeTint="F2"/>
                <w:sz w:val="18"/>
                <w:szCs w:val="18"/>
                <w:lang w:eastAsia="en-GB"/>
              </w:rPr>
              <w:t xml:space="preserve"> </w:t>
            </w:r>
            <w:r>
              <w:rPr>
                <w:rFonts w:ascii="Century Gothic" w:eastAsia="Times New Roman" w:hAnsi="Century Gothic" w:cs="Times New Roman"/>
                <w:color w:val="0D0D0D" w:themeColor="text1" w:themeTint="F2"/>
                <w:sz w:val="18"/>
                <w:szCs w:val="18"/>
                <w:lang w:eastAsia="en-GB"/>
              </w:rPr>
              <w:t xml:space="preserve">provided by the Attendance and welfare officer. </w:t>
            </w:r>
          </w:p>
          <w:p w14:paraId="22D332C8" w14:textId="6D40BBD6" w:rsidR="009F7F56" w:rsidRPr="00BB66FC" w:rsidRDefault="009F7F56" w:rsidP="00BB66FC">
            <w:pPr>
              <w:numPr>
                <w:ilvl w:val="0"/>
                <w:numId w:val="37"/>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Specialist staff to lead restorative learning for our children who need additional support with their learning behaviours. </w:t>
            </w:r>
          </w:p>
          <w:p w14:paraId="07EE9E7B" w14:textId="77777777" w:rsidR="00BB66FC" w:rsidRPr="00BB66FC" w:rsidRDefault="00BB66FC" w:rsidP="00BB66FC">
            <w:pPr>
              <w:numPr>
                <w:ilvl w:val="0"/>
                <w:numId w:val="37"/>
              </w:numPr>
              <w:contextualSpacing/>
              <w:rPr>
                <w:rFonts w:ascii="Century Gothic" w:eastAsia="Times New Roman" w:hAnsi="Century Gothic" w:cs="Times New Roman"/>
                <w:color w:val="0D0D0D" w:themeColor="text1" w:themeTint="F2"/>
                <w:sz w:val="18"/>
                <w:szCs w:val="18"/>
                <w:lang w:eastAsia="en-GB"/>
              </w:rPr>
            </w:pPr>
            <w:r w:rsidRPr="00BB66FC">
              <w:rPr>
                <w:rFonts w:ascii="Century Gothic" w:eastAsia="Times New Roman" w:hAnsi="Century Gothic" w:cs="Times New Roman"/>
                <w:color w:val="0D0D0D" w:themeColor="text1" w:themeTint="F2"/>
                <w:sz w:val="18"/>
                <w:szCs w:val="18"/>
                <w:lang w:eastAsia="en-GB"/>
              </w:rPr>
              <w:t>Employ staff for daily Breakfast club.</w:t>
            </w:r>
          </w:p>
          <w:p w14:paraId="68427CD8" w14:textId="77777777" w:rsidR="00BB66FC" w:rsidRPr="00BB66FC" w:rsidRDefault="00BB66FC" w:rsidP="00BB66FC">
            <w:pPr>
              <w:numPr>
                <w:ilvl w:val="0"/>
                <w:numId w:val="37"/>
              </w:numPr>
              <w:contextualSpacing/>
              <w:rPr>
                <w:rFonts w:ascii="Century Gothic" w:eastAsia="Times New Roman" w:hAnsi="Century Gothic" w:cs="Times New Roman"/>
                <w:color w:val="0D0D0D" w:themeColor="text1" w:themeTint="F2"/>
                <w:sz w:val="18"/>
                <w:szCs w:val="18"/>
                <w:lang w:eastAsia="en-GB"/>
              </w:rPr>
            </w:pPr>
            <w:r w:rsidRPr="00BB66FC">
              <w:rPr>
                <w:rFonts w:ascii="Century Gothic" w:eastAsia="Times New Roman" w:hAnsi="Century Gothic" w:cs="Times New Roman"/>
                <w:color w:val="0D0D0D" w:themeColor="text1" w:themeTint="F2"/>
                <w:sz w:val="18"/>
                <w:szCs w:val="18"/>
                <w:lang w:eastAsia="en-GB"/>
              </w:rPr>
              <w:t>Employ staff for a Walking Bus to support ‘Readiness to Learn’</w:t>
            </w:r>
          </w:p>
          <w:p w14:paraId="3E48B908" w14:textId="61C7DFDC" w:rsidR="00BB66FC" w:rsidRPr="00BB66FC" w:rsidRDefault="00BB66FC" w:rsidP="00BB66FC">
            <w:pPr>
              <w:numPr>
                <w:ilvl w:val="0"/>
                <w:numId w:val="37"/>
              </w:numPr>
              <w:contextualSpacing/>
              <w:rPr>
                <w:rFonts w:ascii="Century Gothic" w:eastAsia="Times New Roman" w:hAnsi="Century Gothic" w:cs="Arial"/>
                <w:color w:val="0D0D0D" w:themeColor="text1" w:themeTint="F2"/>
                <w:sz w:val="18"/>
                <w:szCs w:val="18"/>
                <w:lang w:eastAsia="en-GB"/>
              </w:rPr>
            </w:pPr>
            <w:r w:rsidRPr="00BB66FC">
              <w:rPr>
                <w:rFonts w:ascii="Century Gothic" w:eastAsia="Times New Roman" w:hAnsi="Century Gothic" w:cs="Times New Roman"/>
                <w:color w:val="0D0D0D" w:themeColor="text1" w:themeTint="F2"/>
                <w:sz w:val="18"/>
                <w:szCs w:val="18"/>
                <w:lang w:eastAsia="en-GB"/>
              </w:rPr>
              <w:t>Employment of a full time PSA to develop positive learning behaviours between school and home</w:t>
            </w:r>
            <w:r w:rsidR="009F7F56">
              <w:rPr>
                <w:rFonts w:ascii="Century Gothic" w:eastAsia="Times New Roman" w:hAnsi="Century Gothic" w:cs="Times New Roman"/>
                <w:color w:val="0D0D0D" w:themeColor="text1" w:themeTint="F2"/>
                <w:sz w:val="18"/>
                <w:szCs w:val="18"/>
                <w:lang w:eastAsia="en-GB"/>
              </w:rPr>
              <w:t xml:space="preserve"> through meetings and parent workshops</w:t>
            </w:r>
            <w:r w:rsidRPr="00BB66FC">
              <w:rPr>
                <w:rFonts w:ascii="Century Gothic" w:eastAsia="Times New Roman" w:hAnsi="Century Gothic" w:cs="Times New Roman"/>
                <w:color w:val="0D0D0D" w:themeColor="text1" w:themeTint="F2"/>
                <w:sz w:val="18"/>
                <w:szCs w:val="18"/>
                <w:lang w:eastAsia="en-GB"/>
              </w:rPr>
              <w:t>.</w:t>
            </w:r>
          </w:p>
          <w:p w14:paraId="5366A89E" w14:textId="4BE3DE5A" w:rsidR="00C94BDE" w:rsidRPr="00215D2D" w:rsidRDefault="00C94BDE" w:rsidP="00BB66FC">
            <w:pPr>
              <w:contextualSpacing/>
              <w:rPr>
                <w:rFonts w:ascii="Century Gothic" w:eastAsia="Times New Roman" w:hAnsi="Century Gothic" w:cs="Times New Roman"/>
                <w:color w:val="0D0D0D" w:themeColor="text1" w:themeTint="F2"/>
                <w:sz w:val="18"/>
                <w:szCs w:val="18"/>
                <w:lang w:eastAsia="en-GB"/>
              </w:rPr>
            </w:pPr>
          </w:p>
        </w:tc>
        <w:tc>
          <w:tcPr>
            <w:tcW w:w="992" w:type="dxa"/>
          </w:tcPr>
          <w:p w14:paraId="5A1987BA" w14:textId="77777777" w:rsidR="00C94BDE" w:rsidRPr="00903FAC" w:rsidRDefault="00903FAC" w:rsidP="003B7CB6">
            <w:pPr>
              <w:jc w:val="center"/>
              <w:rPr>
                <w:rFonts w:ascii="Century Gothic" w:eastAsia="Times New Roman" w:hAnsi="Century Gothic" w:cs="Arial"/>
                <w:b/>
                <w:bCs/>
                <w:color w:val="0D0D0D" w:themeColor="text1" w:themeTint="F2"/>
                <w:sz w:val="18"/>
                <w:szCs w:val="18"/>
                <w:lang w:eastAsia="en-GB"/>
              </w:rPr>
            </w:pPr>
            <w:proofErr w:type="gramStart"/>
            <w:r w:rsidRPr="00903FAC">
              <w:rPr>
                <w:rFonts w:ascii="Century Gothic" w:eastAsia="Times New Roman" w:hAnsi="Century Gothic" w:cs="Arial"/>
                <w:b/>
                <w:bCs/>
                <w:color w:val="0D0D0D" w:themeColor="text1" w:themeTint="F2"/>
                <w:sz w:val="18"/>
                <w:szCs w:val="18"/>
                <w:lang w:eastAsia="en-GB"/>
              </w:rPr>
              <w:t>AWO,AP</w:t>
            </w:r>
            <w:proofErr w:type="gramEnd"/>
          </w:p>
          <w:p w14:paraId="245FA2A5" w14:textId="6A48BD04" w:rsidR="00903FAC" w:rsidRPr="00903FAC" w:rsidRDefault="00903FAC" w:rsidP="003B7CB6">
            <w:pPr>
              <w:jc w:val="center"/>
              <w:rPr>
                <w:rFonts w:ascii="Century Gothic" w:eastAsia="Times New Roman" w:hAnsi="Century Gothic" w:cs="Tahoma"/>
                <w:color w:val="1F497D" w:themeColor="text2"/>
                <w:sz w:val="20"/>
                <w:szCs w:val="20"/>
              </w:rPr>
            </w:pPr>
            <w:r w:rsidRPr="00903FAC">
              <w:rPr>
                <w:rFonts w:ascii="Century Gothic" w:eastAsia="Times New Roman" w:hAnsi="Century Gothic" w:cs="Arial"/>
                <w:color w:val="0D0D0D" w:themeColor="text1" w:themeTint="F2"/>
                <w:sz w:val="18"/>
                <w:szCs w:val="18"/>
                <w:lang w:eastAsia="en-GB"/>
              </w:rPr>
              <w:t>All SLT</w:t>
            </w:r>
          </w:p>
        </w:tc>
        <w:tc>
          <w:tcPr>
            <w:tcW w:w="1134" w:type="dxa"/>
          </w:tcPr>
          <w:p w14:paraId="5FC57C04" w14:textId="2DE5E713" w:rsidR="00891D76" w:rsidRDefault="00891D76" w:rsidP="00891D76">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AO wages</w:t>
            </w:r>
          </w:p>
          <w:p w14:paraId="75F92873" w14:textId="221DEEDE" w:rsidR="00C94BDE" w:rsidRDefault="00891D76" w:rsidP="00891D76">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£13,000</w:t>
            </w:r>
          </w:p>
          <w:p w14:paraId="7291B4EB" w14:textId="77777777" w:rsidR="00891D76" w:rsidRPr="00891D76" w:rsidRDefault="00891D76" w:rsidP="00891D76">
            <w:pPr>
              <w:rPr>
                <w:rFonts w:ascii="Century Gothic" w:eastAsia="Times New Roman" w:hAnsi="Century Gothic" w:cs="Tahoma"/>
                <w:bCs/>
                <w:color w:val="1F497D" w:themeColor="text2"/>
                <w:sz w:val="6"/>
                <w:szCs w:val="6"/>
              </w:rPr>
            </w:pPr>
          </w:p>
          <w:p w14:paraId="5AD68000" w14:textId="71616DAC" w:rsidR="00891D76" w:rsidRDefault="00891D76" w:rsidP="00891D76">
            <w:pPr>
              <w:rPr>
                <w:rFonts w:ascii="Century Gothic" w:eastAsia="Times New Roman" w:hAnsi="Century Gothic" w:cs="Tahoma"/>
                <w:bCs/>
                <w:color w:val="1F497D" w:themeColor="text2"/>
                <w:sz w:val="18"/>
                <w:szCs w:val="18"/>
              </w:rPr>
            </w:pPr>
            <w:proofErr w:type="spellStart"/>
            <w:r>
              <w:rPr>
                <w:rFonts w:ascii="Century Gothic" w:eastAsia="Times New Roman" w:hAnsi="Century Gothic" w:cs="Tahoma"/>
                <w:bCs/>
                <w:color w:val="1F497D" w:themeColor="text2"/>
                <w:sz w:val="18"/>
                <w:szCs w:val="18"/>
              </w:rPr>
              <w:t>Brkfst</w:t>
            </w:r>
            <w:proofErr w:type="spellEnd"/>
            <w:r>
              <w:rPr>
                <w:rFonts w:ascii="Century Gothic" w:eastAsia="Times New Roman" w:hAnsi="Century Gothic" w:cs="Tahoma"/>
                <w:bCs/>
                <w:color w:val="1F497D" w:themeColor="text2"/>
                <w:sz w:val="18"/>
                <w:szCs w:val="18"/>
              </w:rPr>
              <w:t xml:space="preserve"> Staff wages</w:t>
            </w:r>
          </w:p>
          <w:p w14:paraId="41B95413" w14:textId="77777777" w:rsidR="00891D76" w:rsidRDefault="00891D76" w:rsidP="00891D76">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£9,000</w:t>
            </w:r>
          </w:p>
          <w:p w14:paraId="5BB38102" w14:textId="77777777" w:rsidR="00891D76" w:rsidRPr="00891D76" w:rsidRDefault="00891D76" w:rsidP="00891D76">
            <w:pPr>
              <w:rPr>
                <w:rFonts w:ascii="Century Gothic" w:eastAsia="Times New Roman" w:hAnsi="Century Gothic" w:cs="Tahoma"/>
                <w:bCs/>
                <w:color w:val="1F497D" w:themeColor="text2"/>
                <w:sz w:val="6"/>
                <w:szCs w:val="6"/>
              </w:rPr>
            </w:pPr>
          </w:p>
          <w:p w14:paraId="28CE96EF" w14:textId="2C24A8E6" w:rsidR="00891D76" w:rsidRDefault="00891D76" w:rsidP="00891D76">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Walking bus wages</w:t>
            </w:r>
          </w:p>
          <w:p w14:paraId="03EF6757" w14:textId="1AEAD81E" w:rsidR="00891D76" w:rsidRPr="00891D76" w:rsidRDefault="00891D76" w:rsidP="00891D76">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£4,000</w:t>
            </w:r>
          </w:p>
        </w:tc>
        <w:tc>
          <w:tcPr>
            <w:tcW w:w="2410" w:type="dxa"/>
          </w:tcPr>
          <w:p w14:paraId="125C2E74" w14:textId="42DA9F8B" w:rsidR="00C94BDE" w:rsidRDefault="00891D76" w:rsidP="00891D76">
            <w:pPr>
              <w:rPr>
                <w:rFonts w:ascii="Century Gothic" w:eastAsia="Times New Roman" w:hAnsi="Century Gothic" w:cs="Tahoma"/>
                <w:bCs/>
                <w:color w:val="1F497D" w:themeColor="text2"/>
                <w:sz w:val="24"/>
                <w:szCs w:val="24"/>
                <w:u w:val="single"/>
              </w:rPr>
            </w:pPr>
            <w:r w:rsidRPr="00120537">
              <w:rPr>
                <w:rFonts w:ascii="Century Gothic" w:eastAsia="Times New Roman" w:hAnsi="Century Gothic" w:cs="Tahoma"/>
                <w:bCs/>
                <w:color w:val="1F497D" w:themeColor="text2"/>
                <w:sz w:val="18"/>
                <w:szCs w:val="18"/>
              </w:rPr>
              <w:t>Monitored by AP and ML Nov 19’, March 20’ and June 20’</w:t>
            </w:r>
          </w:p>
        </w:tc>
      </w:tr>
    </w:tbl>
    <w:p w14:paraId="5092FBBE" w14:textId="18811C3A" w:rsidR="00C94BDE" w:rsidRDefault="00C94BDE" w:rsidP="00C94BDE">
      <w:pPr>
        <w:spacing w:after="0"/>
        <w:rPr>
          <w:rFonts w:ascii="Century Gothic" w:eastAsia="Times New Roman" w:hAnsi="Century Gothic" w:cs="Tahoma"/>
          <w:b/>
          <w:color w:val="1F497D" w:themeColor="text2"/>
          <w:sz w:val="32"/>
          <w:szCs w:val="24"/>
          <w:u w:val="single"/>
        </w:rPr>
      </w:pPr>
    </w:p>
    <w:tbl>
      <w:tblPr>
        <w:tblStyle w:val="TableGrid"/>
        <w:tblW w:w="15446" w:type="dxa"/>
        <w:tblLayout w:type="fixed"/>
        <w:tblLook w:val="04A0" w:firstRow="1" w:lastRow="0" w:firstColumn="1" w:lastColumn="0" w:noHBand="0" w:noVBand="1"/>
      </w:tblPr>
      <w:tblGrid>
        <w:gridCol w:w="1628"/>
        <w:gridCol w:w="9282"/>
        <w:gridCol w:w="992"/>
        <w:gridCol w:w="1134"/>
        <w:gridCol w:w="2410"/>
      </w:tblGrid>
      <w:tr w:rsidR="00C94BDE" w14:paraId="2863D247" w14:textId="77777777" w:rsidTr="003B7CB6">
        <w:trPr>
          <w:trHeight w:val="496"/>
        </w:trPr>
        <w:tc>
          <w:tcPr>
            <w:tcW w:w="15446" w:type="dxa"/>
            <w:gridSpan w:val="5"/>
            <w:shd w:val="clear" w:color="auto" w:fill="DBE5F1" w:themeFill="accent1" w:themeFillTint="33"/>
          </w:tcPr>
          <w:p w14:paraId="75967718" w14:textId="397E6B8D" w:rsidR="00C94BDE" w:rsidRPr="003B7CB6" w:rsidRDefault="00C94BDE" w:rsidP="003B7CB6">
            <w:pPr>
              <w:rPr>
                <w:rFonts w:ascii="Century Gothic" w:eastAsia="Times New Roman" w:hAnsi="Century Gothic" w:cs="Arial"/>
                <w:color w:val="1F497D" w:themeColor="text2"/>
                <w:sz w:val="24"/>
                <w:szCs w:val="24"/>
                <w:lang w:eastAsia="en-GB"/>
              </w:rPr>
            </w:pPr>
            <w:r w:rsidRPr="00114B65">
              <w:rPr>
                <w:rFonts w:ascii="Century Gothic" w:eastAsia="Times New Roman" w:hAnsi="Century Gothic" w:cs="Tahoma"/>
                <w:b/>
                <w:color w:val="1F497D" w:themeColor="text2"/>
                <w:sz w:val="24"/>
                <w:szCs w:val="24"/>
              </w:rPr>
              <w:t>Priority 4.</w:t>
            </w:r>
            <w:r>
              <w:rPr>
                <w:rFonts w:ascii="Century Gothic" w:eastAsia="Times New Roman" w:hAnsi="Century Gothic" w:cs="Arial"/>
                <w:color w:val="1F497D" w:themeColor="text2"/>
                <w:sz w:val="24"/>
                <w:szCs w:val="24"/>
                <w:lang w:eastAsia="en-GB"/>
              </w:rPr>
              <w:t xml:space="preserve">  </w:t>
            </w:r>
            <w:r w:rsidR="003B7CB6" w:rsidRPr="00DF5FE0">
              <w:rPr>
                <w:rFonts w:ascii="Century Gothic" w:eastAsia="Times New Roman" w:hAnsi="Century Gothic" w:cs="Arial"/>
                <w:color w:val="1F497D" w:themeColor="text2"/>
                <w:sz w:val="24"/>
                <w:szCs w:val="24"/>
                <w:lang w:eastAsia="en-GB"/>
              </w:rPr>
              <w:t xml:space="preserve">Increase </w:t>
            </w:r>
            <w:r w:rsidR="003B7CB6">
              <w:rPr>
                <w:rFonts w:ascii="Century Gothic" w:eastAsia="Times New Roman" w:hAnsi="Century Gothic" w:cs="Arial"/>
                <w:color w:val="1F497D" w:themeColor="text2"/>
                <w:sz w:val="24"/>
                <w:szCs w:val="24"/>
                <w:lang w:eastAsia="en-GB"/>
              </w:rPr>
              <w:t xml:space="preserve">punctuality and </w:t>
            </w:r>
            <w:r w:rsidR="003B7CB6" w:rsidRPr="00DF5FE0">
              <w:rPr>
                <w:rFonts w:ascii="Century Gothic" w:eastAsia="Times New Roman" w:hAnsi="Century Gothic" w:cs="Arial"/>
                <w:color w:val="1F497D" w:themeColor="text2"/>
                <w:sz w:val="24"/>
                <w:szCs w:val="24"/>
                <w:lang w:eastAsia="en-GB"/>
              </w:rPr>
              <w:t>attendance for PP children to diminish any in-school difference</w:t>
            </w:r>
            <w:r w:rsidR="003B7CB6">
              <w:rPr>
                <w:rFonts w:ascii="Century Gothic" w:eastAsia="Times New Roman" w:hAnsi="Century Gothic" w:cs="Arial"/>
                <w:color w:val="1F497D" w:themeColor="text2"/>
                <w:sz w:val="24"/>
                <w:szCs w:val="24"/>
                <w:lang w:eastAsia="en-GB"/>
              </w:rPr>
              <w:t>.</w:t>
            </w:r>
          </w:p>
        </w:tc>
      </w:tr>
      <w:tr w:rsidR="00C94BDE" w14:paraId="25AAAB78" w14:textId="77777777" w:rsidTr="0054526F">
        <w:trPr>
          <w:trHeight w:val="496"/>
        </w:trPr>
        <w:tc>
          <w:tcPr>
            <w:tcW w:w="1628" w:type="dxa"/>
          </w:tcPr>
          <w:p w14:paraId="1886B042" w14:textId="77777777" w:rsidR="00C94BDE" w:rsidRPr="0091532C" w:rsidRDefault="00C94BDE" w:rsidP="003B7CB6">
            <w:pPr>
              <w:jc w:val="center"/>
              <w:rPr>
                <w:rFonts w:ascii="Century Gothic" w:eastAsia="Times New Roman" w:hAnsi="Century Gothic" w:cs="Tahoma"/>
                <w:b/>
                <w:color w:val="1F497D" w:themeColor="text2"/>
                <w:sz w:val="24"/>
                <w:szCs w:val="24"/>
              </w:rPr>
            </w:pPr>
            <w:r w:rsidRPr="0091532C">
              <w:rPr>
                <w:rFonts w:ascii="Century Gothic" w:eastAsia="Times New Roman" w:hAnsi="Century Gothic" w:cs="Tahoma"/>
                <w:b/>
                <w:color w:val="1F497D" w:themeColor="text2"/>
                <w:sz w:val="24"/>
                <w:szCs w:val="24"/>
              </w:rPr>
              <w:t>Desired outcome</w:t>
            </w:r>
          </w:p>
        </w:tc>
        <w:tc>
          <w:tcPr>
            <w:tcW w:w="9282" w:type="dxa"/>
          </w:tcPr>
          <w:p w14:paraId="02248BE1" w14:textId="77777777" w:rsidR="00C94BDE" w:rsidRPr="0091532C" w:rsidRDefault="00C94BDE" w:rsidP="003B7CB6">
            <w:pPr>
              <w:jc w:val="center"/>
              <w:rPr>
                <w:rFonts w:ascii="Century Gothic" w:eastAsia="Times New Roman" w:hAnsi="Century Gothic" w:cs="Tahoma"/>
                <w:b/>
                <w:color w:val="1F497D" w:themeColor="text2"/>
                <w:sz w:val="24"/>
                <w:szCs w:val="24"/>
              </w:rPr>
            </w:pPr>
            <w:r>
              <w:rPr>
                <w:rFonts w:ascii="Century Gothic" w:eastAsia="Times New Roman" w:hAnsi="Century Gothic" w:cs="Tahoma"/>
                <w:b/>
                <w:color w:val="1F497D" w:themeColor="text2"/>
                <w:sz w:val="24"/>
                <w:szCs w:val="24"/>
              </w:rPr>
              <w:t>Chosen a</w:t>
            </w:r>
            <w:r w:rsidRPr="0091532C">
              <w:rPr>
                <w:rFonts w:ascii="Century Gothic" w:eastAsia="Times New Roman" w:hAnsi="Century Gothic" w:cs="Tahoma"/>
                <w:b/>
                <w:color w:val="1F497D" w:themeColor="text2"/>
                <w:sz w:val="24"/>
                <w:szCs w:val="24"/>
              </w:rPr>
              <w:t>ction</w:t>
            </w:r>
            <w:r>
              <w:rPr>
                <w:rFonts w:ascii="Century Gothic" w:eastAsia="Times New Roman" w:hAnsi="Century Gothic" w:cs="Tahoma"/>
                <w:b/>
                <w:color w:val="1F497D" w:themeColor="text2"/>
                <w:sz w:val="24"/>
                <w:szCs w:val="24"/>
              </w:rPr>
              <w:t>/approach</w:t>
            </w:r>
            <w:r w:rsidRPr="0091532C">
              <w:rPr>
                <w:rFonts w:ascii="Century Gothic" w:eastAsia="Times New Roman" w:hAnsi="Century Gothic" w:cs="Tahoma"/>
                <w:b/>
                <w:color w:val="1F497D" w:themeColor="text2"/>
                <w:sz w:val="24"/>
                <w:szCs w:val="24"/>
              </w:rPr>
              <w:t xml:space="preserve"> </w:t>
            </w:r>
          </w:p>
        </w:tc>
        <w:tc>
          <w:tcPr>
            <w:tcW w:w="992" w:type="dxa"/>
          </w:tcPr>
          <w:p w14:paraId="4F16D72F" w14:textId="77777777" w:rsidR="00C94BDE" w:rsidRPr="0091532C" w:rsidRDefault="00C94BDE" w:rsidP="003B7CB6">
            <w:pPr>
              <w:jc w:val="center"/>
              <w:rPr>
                <w:rFonts w:ascii="Century Gothic" w:eastAsia="Times New Roman" w:hAnsi="Century Gothic" w:cs="Tahoma"/>
                <w:b/>
                <w:color w:val="1F497D" w:themeColor="text2"/>
                <w:sz w:val="24"/>
                <w:szCs w:val="24"/>
              </w:rPr>
            </w:pPr>
            <w:r w:rsidRPr="0091532C">
              <w:rPr>
                <w:rFonts w:ascii="Century Gothic" w:eastAsia="Times New Roman" w:hAnsi="Century Gothic" w:cs="Tahoma"/>
                <w:b/>
                <w:color w:val="1F497D" w:themeColor="text2"/>
                <w:sz w:val="24"/>
                <w:szCs w:val="24"/>
              </w:rPr>
              <w:t xml:space="preserve">Staff Lead </w:t>
            </w:r>
          </w:p>
        </w:tc>
        <w:tc>
          <w:tcPr>
            <w:tcW w:w="1134" w:type="dxa"/>
          </w:tcPr>
          <w:p w14:paraId="3A49F281" w14:textId="77777777" w:rsidR="00C94BDE" w:rsidRPr="0091532C" w:rsidRDefault="00C94BDE" w:rsidP="003B7CB6">
            <w:pPr>
              <w:jc w:val="center"/>
              <w:rPr>
                <w:rFonts w:ascii="Century Gothic" w:eastAsia="Times New Roman" w:hAnsi="Century Gothic" w:cs="Tahoma"/>
                <w:b/>
                <w:color w:val="1F497D" w:themeColor="text2"/>
                <w:sz w:val="24"/>
                <w:szCs w:val="24"/>
              </w:rPr>
            </w:pPr>
            <w:r w:rsidRPr="0091532C">
              <w:rPr>
                <w:rFonts w:ascii="Century Gothic" w:eastAsia="Times New Roman" w:hAnsi="Century Gothic" w:cs="Tahoma"/>
                <w:b/>
                <w:color w:val="1F497D" w:themeColor="text2"/>
                <w:sz w:val="24"/>
                <w:szCs w:val="24"/>
              </w:rPr>
              <w:t xml:space="preserve">Cost </w:t>
            </w:r>
          </w:p>
        </w:tc>
        <w:tc>
          <w:tcPr>
            <w:tcW w:w="2410" w:type="dxa"/>
          </w:tcPr>
          <w:p w14:paraId="41E913D5" w14:textId="77777777" w:rsidR="00C94BDE" w:rsidRPr="0091532C" w:rsidRDefault="00C94BDE" w:rsidP="003B7CB6">
            <w:pPr>
              <w:jc w:val="center"/>
              <w:rPr>
                <w:rFonts w:ascii="Century Gothic" w:eastAsia="Times New Roman" w:hAnsi="Century Gothic" w:cs="Tahoma"/>
                <w:b/>
                <w:color w:val="1F497D" w:themeColor="text2"/>
                <w:sz w:val="24"/>
                <w:szCs w:val="24"/>
              </w:rPr>
            </w:pPr>
            <w:r w:rsidRPr="0091532C">
              <w:rPr>
                <w:rFonts w:ascii="Century Gothic" w:eastAsia="Times New Roman" w:hAnsi="Century Gothic" w:cs="Tahoma"/>
                <w:b/>
                <w:color w:val="1F497D" w:themeColor="text2"/>
                <w:sz w:val="24"/>
                <w:szCs w:val="24"/>
              </w:rPr>
              <w:t xml:space="preserve">Impact </w:t>
            </w:r>
          </w:p>
        </w:tc>
      </w:tr>
      <w:tr w:rsidR="00FB39DD" w14:paraId="4178D4C5" w14:textId="77777777" w:rsidTr="0054526F">
        <w:trPr>
          <w:trHeight w:val="779"/>
        </w:trPr>
        <w:tc>
          <w:tcPr>
            <w:tcW w:w="1628" w:type="dxa"/>
          </w:tcPr>
          <w:p w14:paraId="2654B8C4" w14:textId="4C237E24" w:rsidR="00FB39DD" w:rsidRPr="00477A25" w:rsidRDefault="00FB39DD" w:rsidP="00FB39DD">
            <w:pPr>
              <w:rPr>
                <w:rFonts w:ascii="Century Gothic" w:eastAsia="Times New Roman" w:hAnsi="Century Gothic" w:cs="Times New Roman"/>
                <w:b/>
                <w:color w:val="0D0D0D" w:themeColor="text1" w:themeTint="F2"/>
                <w:sz w:val="18"/>
                <w:szCs w:val="18"/>
                <w:lang w:eastAsia="en-GB"/>
              </w:rPr>
            </w:pPr>
            <w:r w:rsidRPr="00477A25">
              <w:rPr>
                <w:rFonts w:ascii="Century Gothic" w:eastAsia="Times New Roman" w:hAnsi="Century Gothic" w:cs="Times New Roman"/>
                <w:b/>
                <w:color w:val="0D0D0D" w:themeColor="text1" w:themeTint="F2"/>
                <w:sz w:val="18"/>
                <w:szCs w:val="18"/>
                <w:lang w:eastAsia="en-GB"/>
              </w:rPr>
              <w:t>Increased attendance and punctualit</w:t>
            </w:r>
            <w:r>
              <w:rPr>
                <w:rFonts w:ascii="Century Gothic" w:eastAsia="Times New Roman" w:hAnsi="Century Gothic" w:cs="Times New Roman"/>
                <w:b/>
                <w:color w:val="0D0D0D" w:themeColor="text1" w:themeTint="F2"/>
                <w:sz w:val="18"/>
                <w:szCs w:val="18"/>
                <w:lang w:eastAsia="en-GB"/>
              </w:rPr>
              <w:t xml:space="preserve">y </w:t>
            </w:r>
            <w:r w:rsidRPr="00477A25">
              <w:rPr>
                <w:rFonts w:ascii="Century Gothic" w:eastAsia="Times New Roman" w:hAnsi="Century Gothic" w:cs="Times New Roman"/>
                <w:b/>
                <w:color w:val="0D0D0D" w:themeColor="text1" w:themeTint="F2"/>
                <w:sz w:val="18"/>
                <w:szCs w:val="18"/>
                <w:lang w:eastAsia="en-GB"/>
              </w:rPr>
              <w:t>rates for PP pupils</w:t>
            </w:r>
          </w:p>
          <w:p w14:paraId="1B410535" w14:textId="77777777" w:rsidR="00FB39DD" w:rsidRPr="00477A25" w:rsidRDefault="00FB39DD" w:rsidP="00FB39DD">
            <w:pPr>
              <w:rPr>
                <w:rFonts w:ascii="Century Gothic" w:eastAsia="Times New Roman" w:hAnsi="Century Gothic" w:cs="Times New Roman"/>
                <w:b/>
                <w:color w:val="0D0D0D" w:themeColor="text1" w:themeTint="F2"/>
                <w:sz w:val="18"/>
                <w:szCs w:val="18"/>
                <w:lang w:eastAsia="en-GB"/>
              </w:rPr>
            </w:pPr>
          </w:p>
          <w:p w14:paraId="3102F9F0" w14:textId="67478AEE" w:rsidR="00FB39DD" w:rsidRDefault="00FB39DD" w:rsidP="00FB39DD">
            <w:pPr>
              <w:rPr>
                <w:rFonts w:ascii="Century Gothic" w:eastAsia="Times New Roman" w:hAnsi="Century Gothic" w:cs="Tahoma"/>
                <w:bCs/>
                <w:color w:val="1F497D" w:themeColor="text2"/>
                <w:sz w:val="24"/>
                <w:szCs w:val="24"/>
                <w:u w:val="single"/>
              </w:rPr>
            </w:pPr>
          </w:p>
        </w:tc>
        <w:tc>
          <w:tcPr>
            <w:tcW w:w="9282" w:type="dxa"/>
          </w:tcPr>
          <w:p w14:paraId="2401B604" w14:textId="761BD049" w:rsidR="00FB39DD" w:rsidRDefault="00FB39DD" w:rsidP="00FB39DD">
            <w:pPr>
              <w:numPr>
                <w:ilvl w:val="0"/>
                <w:numId w:val="34"/>
              </w:numPr>
              <w:contextualSpacing/>
              <w:rPr>
                <w:rFonts w:ascii="Century Gothic" w:eastAsia="Times New Roman" w:hAnsi="Century Gothic" w:cs="Times New Roman"/>
                <w:color w:val="0D0D0D" w:themeColor="text1" w:themeTint="F2"/>
                <w:sz w:val="18"/>
                <w:szCs w:val="18"/>
                <w:lang w:eastAsia="en-GB"/>
              </w:rPr>
            </w:pPr>
            <w:r w:rsidRPr="00477A25">
              <w:rPr>
                <w:rFonts w:ascii="Century Gothic" w:eastAsia="Times New Roman" w:hAnsi="Century Gothic" w:cs="Times New Roman"/>
                <w:color w:val="0D0D0D" w:themeColor="text1" w:themeTint="F2"/>
                <w:sz w:val="18"/>
                <w:szCs w:val="18"/>
                <w:lang w:eastAsia="en-GB"/>
              </w:rPr>
              <w:t>Attendance Officer employed to be responsible for meeting parents, home visits and working with cluster staff for PP pupils whose attendance/ punctuality is causing concern.</w:t>
            </w:r>
          </w:p>
          <w:p w14:paraId="24128A3D" w14:textId="083F4942" w:rsidR="00FB39DD" w:rsidRPr="00477A25" w:rsidRDefault="00FB39DD" w:rsidP="00FB39DD">
            <w:pPr>
              <w:numPr>
                <w:ilvl w:val="0"/>
                <w:numId w:val="34"/>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Attendance officer to promote incentives for attendance i.e. prizes, vouchers and certificates.</w:t>
            </w:r>
          </w:p>
          <w:p w14:paraId="70B06BAD" w14:textId="77777777" w:rsidR="00FB39DD" w:rsidRPr="00477A25" w:rsidRDefault="00FB39DD" w:rsidP="00FB39DD">
            <w:pPr>
              <w:numPr>
                <w:ilvl w:val="0"/>
                <w:numId w:val="34"/>
              </w:numPr>
              <w:contextualSpacing/>
              <w:rPr>
                <w:rFonts w:ascii="Century Gothic" w:eastAsia="Times New Roman" w:hAnsi="Century Gothic" w:cs="Arial"/>
                <w:color w:val="0D0D0D" w:themeColor="text1" w:themeTint="F2"/>
                <w:sz w:val="18"/>
                <w:szCs w:val="18"/>
                <w:lang w:eastAsia="en-GB"/>
              </w:rPr>
            </w:pPr>
            <w:r w:rsidRPr="00477A25">
              <w:rPr>
                <w:rFonts w:ascii="Century Gothic" w:eastAsia="Times New Roman" w:hAnsi="Century Gothic" w:cs="Times New Roman"/>
                <w:color w:val="0D0D0D" w:themeColor="text1" w:themeTint="F2"/>
                <w:sz w:val="18"/>
                <w:szCs w:val="18"/>
                <w:lang w:eastAsia="en-GB"/>
              </w:rPr>
              <w:t>External services employed to support attendance procedures.</w:t>
            </w:r>
          </w:p>
          <w:p w14:paraId="3B1FBCD7" w14:textId="3EA9AFD1" w:rsidR="00FB39DD" w:rsidRPr="009F7F56" w:rsidRDefault="00FB39DD" w:rsidP="00FB39DD">
            <w:pPr>
              <w:numPr>
                <w:ilvl w:val="0"/>
                <w:numId w:val="34"/>
              </w:numPr>
              <w:contextualSpacing/>
              <w:rPr>
                <w:rFonts w:ascii="Century Gothic" w:eastAsia="Times New Roman" w:hAnsi="Century Gothic" w:cs="Arial"/>
                <w:color w:val="0D0D0D" w:themeColor="text1" w:themeTint="F2"/>
                <w:sz w:val="18"/>
                <w:szCs w:val="18"/>
                <w:lang w:eastAsia="en-GB"/>
              </w:rPr>
            </w:pPr>
            <w:r w:rsidRPr="00477A25">
              <w:rPr>
                <w:rFonts w:ascii="Century Gothic" w:eastAsia="Times New Roman" w:hAnsi="Century Gothic" w:cs="Times New Roman"/>
                <w:color w:val="0D0D0D" w:themeColor="text1" w:themeTint="F2"/>
                <w:sz w:val="18"/>
                <w:szCs w:val="18"/>
                <w:lang w:eastAsia="en-GB"/>
              </w:rPr>
              <w:t>Employ resources for Walking Bus to collect children so they arrive to school and on time.</w:t>
            </w:r>
          </w:p>
          <w:p w14:paraId="578E752A" w14:textId="77777777" w:rsidR="00FB39DD" w:rsidRPr="00BB66FC" w:rsidRDefault="00FB39DD" w:rsidP="00FB39DD">
            <w:pPr>
              <w:numPr>
                <w:ilvl w:val="0"/>
                <w:numId w:val="34"/>
              </w:numPr>
              <w:contextualSpacing/>
              <w:rPr>
                <w:rFonts w:ascii="Century Gothic" w:eastAsia="Times New Roman" w:hAnsi="Century Gothic" w:cs="Times New Roman"/>
                <w:color w:val="0D0D0D" w:themeColor="text1" w:themeTint="F2"/>
                <w:sz w:val="18"/>
                <w:szCs w:val="18"/>
                <w:lang w:eastAsia="en-GB"/>
              </w:rPr>
            </w:pPr>
            <w:r w:rsidRPr="00BB66FC">
              <w:rPr>
                <w:rFonts w:ascii="Century Gothic" w:eastAsia="Times New Roman" w:hAnsi="Century Gothic" w:cs="Times New Roman"/>
                <w:color w:val="0D0D0D" w:themeColor="text1" w:themeTint="F2"/>
                <w:sz w:val="18"/>
                <w:szCs w:val="18"/>
                <w:lang w:eastAsia="en-GB"/>
              </w:rPr>
              <w:t>Employ staff for daily Breakfast club.</w:t>
            </w:r>
          </w:p>
          <w:p w14:paraId="7FB51F18" w14:textId="77777777" w:rsidR="00FB39DD" w:rsidRPr="00BB66FC" w:rsidRDefault="00FB39DD" w:rsidP="00FB39DD">
            <w:pPr>
              <w:numPr>
                <w:ilvl w:val="0"/>
                <w:numId w:val="34"/>
              </w:numPr>
              <w:contextualSpacing/>
              <w:rPr>
                <w:rFonts w:ascii="Century Gothic" w:eastAsia="Times New Roman" w:hAnsi="Century Gothic" w:cs="Arial"/>
                <w:color w:val="0D0D0D" w:themeColor="text1" w:themeTint="F2"/>
                <w:sz w:val="18"/>
                <w:szCs w:val="18"/>
                <w:lang w:eastAsia="en-GB"/>
              </w:rPr>
            </w:pPr>
            <w:r w:rsidRPr="00BB66FC">
              <w:rPr>
                <w:rFonts w:ascii="Century Gothic" w:eastAsia="Times New Roman" w:hAnsi="Century Gothic" w:cs="Times New Roman"/>
                <w:color w:val="0D0D0D" w:themeColor="text1" w:themeTint="F2"/>
                <w:sz w:val="18"/>
                <w:szCs w:val="18"/>
                <w:lang w:eastAsia="en-GB"/>
              </w:rPr>
              <w:t>Employment of a full time PSA to develop positive learning behaviours between school and home</w:t>
            </w:r>
            <w:r>
              <w:rPr>
                <w:rFonts w:ascii="Century Gothic" w:eastAsia="Times New Roman" w:hAnsi="Century Gothic" w:cs="Times New Roman"/>
                <w:color w:val="0D0D0D" w:themeColor="text1" w:themeTint="F2"/>
                <w:sz w:val="18"/>
                <w:szCs w:val="18"/>
                <w:lang w:eastAsia="en-GB"/>
              </w:rPr>
              <w:t xml:space="preserve"> through meetings and parent workshops</w:t>
            </w:r>
            <w:r w:rsidRPr="00BB66FC">
              <w:rPr>
                <w:rFonts w:ascii="Century Gothic" w:eastAsia="Times New Roman" w:hAnsi="Century Gothic" w:cs="Times New Roman"/>
                <w:color w:val="0D0D0D" w:themeColor="text1" w:themeTint="F2"/>
                <w:sz w:val="18"/>
                <w:szCs w:val="18"/>
                <w:lang w:eastAsia="en-GB"/>
              </w:rPr>
              <w:t>.</w:t>
            </w:r>
          </w:p>
          <w:p w14:paraId="3AFCA887" w14:textId="77777777" w:rsidR="00FB39DD" w:rsidRDefault="00FB39DD" w:rsidP="00FB39DD">
            <w:pPr>
              <w:numPr>
                <w:ilvl w:val="0"/>
                <w:numId w:val="34"/>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Employment of full time CP officer to oversee and intervene with any attendance concerns also support and manage the AO and PSA in their roles. </w:t>
            </w:r>
          </w:p>
          <w:p w14:paraId="5A3B36AA" w14:textId="352080DF" w:rsidR="00FB39DD" w:rsidRPr="008A3CA3" w:rsidRDefault="00FB39DD" w:rsidP="00FB39DD">
            <w:pPr>
              <w:ind w:left="360"/>
              <w:contextualSpacing/>
              <w:rPr>
                <w:rFonts w:ascii="Century Gothic" w:eastAsia="Times New Roman" w:hAnsi="Century Gothic" w:cs="Times New Roman"/>
                <w:color w:val="0D0D0D" w:themeColor="text1" w:themeTint="F2"/>
                <w:sz w:val="18"/>
                <w:szCs w:val="18"/>
                <w:lang w:eastAsia="en-GB"/>
              </w:rPr>
            </w:pPr>
          </w:p>
        </w:tc>
        <w:tc>
          <w:tcPr>
            <w:tcW w:w="992" w:type="dxa"/>
          </w:tcPr>
          <w:p w14:paraId="2B7176C1" w14:textId="77777777" w:rsidR="00FB39DD" w:rsidRPr="00903FAC" w:rsidRDefault="00FB39DD" w:rsidP="00FB39DD">
            <w:pPr>
              <w:jc w:val="center"/>
              <w:rPr>
                <w:rFonts w:ascii="Century Gothic" w:eastAsia="Times New Roman" w:hAnsi="Century Gothic" w:cs="Arial"/>
                <w:b/>
                <w:bCs/>
                <w:color w:val="0D0D0D" w:themeColor="text1" w:themeTint="F2"/>
                <w:sz w:val="18"/>
                <w:szCs w:val="18"/>
                <w:lang w:eastAsia="en-GB"/>
              </w:rPr>
            </w:pPr>
            <w:proofErr w:type="gramStart"/>
            <w:r w:rsidRPr="00903FAC">
              <w:rPr>
                <w:rFonts w:ascii="Century Gothic" w:eastAsia="Times New Roman" w:hAnsi="Century Gothic" w:cs="Arial"/>
                <w:b/>
                <w:bCs/>
                <w:color w:val="0D0D0D" w:themeColor="text1" w:themeTint="F2"/>
                <w:sz w:val="18"/>
                <w:szCs w:val="18"/>
                <w:lang w:eastAsia="en-GB"/>
              </w:rPr>
              <w:t>AWO,AP</w:t>
            </w:r>
            <w:proofErr w:type="gramEnd"/>
          </w:p>
          <w:p w14:paraId="2CAD06BA" w14:textId="3AE58682" w:rsidR="00FB39DD" w:rsidRPr="008A3CA3" w:rsidRDefault="00FB39DD" w:rsidP="00FB39DD">
            <w:pPr>
              <w:jc w:val="center"/>
              <w:rPr>
                <w:rFonts w:ascii="Century Gothic" w:eastAsia="Times New Roman" w:hAnsi="Century Gothic" w:cs="Tahoma"/>
                <w:bCs/>
                <w:color w:val="1F497D" w:themeColor="text2"/>
                <w:sz w:val="20"/>
                <w:szCs w:val="20"/>
              </w:rPr>
            </w:pPr>
            <w:r w:rsidRPr="00903FAC">
              <w:rPr>
                <w:rFonts w:ascii="Century Gothic" w:eastAsia="Times New Roman" w:hAnsi="Century Gothic" w:cs="Arial"/>
                <w:color w:val="0D0D0D" w:themeColor="text1" w:themeTint="F2"/>
                <w:sz w:val="18"/>
                <w:szCs w:val="18"/>
                <w:lang w:eastAsia="en-GB"/>
              </w:rPr>
              <w:t>All SLT</w:t>
            </w:r>
          </w:p>
        </w:tc>
        <w:tc>
          <w:tcPr>
            <w:tcW w:w="1134" w:type="dxa"/>
          </w:tcPr>
          <w:p w14:paraId="3EEB880E" w14:textId="77777777" w:rsidR="00FB39DD" w:rsidRDefault="00FB39DD" w:rsidP="00FB39DD">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Staff wages already costed for</w:t>
            </w:r>
          </w:p>
          <w:p w14:paraId="6CCF450B" w14:textId="77777777" w:rsidR="00FB39DD" w:rsidRDefault="00FB39DD" w:rsidP="00FB39DD">
            <w:pPr>
              <w:rPr>
                <w:rFonts w:ascii="Century Gothic" w:eastAsia="Times New Roman" w:hAnsi="Century Gothic" w:cs="Tahoma"/>
                <w:bCs/>
                <w:color w:val="1F497D" w:themeColor="text2"/>
                <w:sz w:val="18"/>
                <w:szCs w:val="18"/>
              </w:rPr>
            </w:pPr>
          </w:p>
          <w:p w14:paraId="0A462209" w14:textId="77777777" w:rsidR="00FB39DD" w:rsidRDefault="00FB39DD" w:rsidP="00FB39DD">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CP officer wages</w:t>
            </w:r>
          </w:p>
          <w:p w14:paraId="04E7E7CA" w14:textId="3C6A1139" w:rsidR="00FB39DD" w:rsidRPr="00807038" w:rsidRDefault="00FB39DD" w:rsidP="00FB39DD">
            <w:pPr>
              <w:rPr>
                <w:rFonts w:ascii="Century Gothic" w:eastAsia="Times New Roman" w:hAnsi="Century Gothic" w:cs="Tahoma"/>
                <w:bCs/>
                <w:color w:val="1F497D" w:themeColor="text2"/>
                <w:sz w:val="24"/>
                <w:szCs w:val="24"/>
                <w:u w:val="single"/>
              </w:rPr>
            </w:pPr>
            <w:r>
              <w:rPr>
                <w:rFonts w:ascii="Century Gothic" w:eastAsia="Times New Roman" w:hAnsi="Century Gothic" w:cs="Tahoma"/>
                <w:bCs/>
                <w:color w:val="1F497D" w:themeColor="text2"/>
                <w:sz w:val="18"/>
                <w:szCs w:val="18"/>
              </w:rPr>
              <w:t>£29,000</w:t>
            </w:r>
          </w:p>
        </w:tc>
        <w:tc>
          <w:tcPr>
            <w:tcW w:w="2410" w:type="dxa"/>
          </w:tcPr>
          <w:p w14:paraId="4FB3D82B" w14:textId="5C0D9EE3" w:rsidR="00FB39DD" w:rsidRDefault="00FB39DD" w:rsidP="00FB39DD">
            <w:pPr>
              <w:rPr>
                <w:rFonts w:ascii="Century Gothic" w:eastAsia="Times New Roman" w:hAnsi="Century Gothic" w:cs="Tahoma"/>
                <w:bCs/>
                <w:color w:val="1F497D" w:themeColor="text2"/>
                <w:sz w:val="24"/>
                <w:szCs w:val="24"/>
                <w:u w:val="single"/>
              </w:rPr>
            </w:pPr>
            <w:r w:rsidRPr="00120537">
              <w:rPr>
                <w:rFonts w:ascii="Century Gothic" w:eastAsia="Times New Roman" w:hAnsi="Century Gothic" w:cs="Tahoma"/>
                <w:bCs/>
                <w:color w:val="1F497D" w:themeColor="text2"/>
                <w:sz w:val="18"/>
                <w:szCs w:val="18"/>
              </w:rPr>
              <w:t>Monitored by AP and ML Nov 19’, March 20’ and June 20’</w:t>
            </w:r>
          </w:p>
        </w:tc>
      </w:tr>
    </w:tbl>
    <w:p w14:paraId="0B16BF5F" w14:textId="3F946EC3" w:rsidR="00C94BDE" w:rsidRDefault="00C94BDE" w:rsidP="00C94BDE">
      <w:pPr>
        <w:spacing w:after="0"/>
        <w:rPr>
          <w:rFonts w:ascii="Century Gothic" w:eastAsia="Times New Roman" w:hAnsi="Century Gothic" w:cs="Tahoma"/>
          <w:b/>
          <w:color w:val="1F497D" w:themeColor="text2"/>
          <w:sz w:val="32"/>
          <w:szCs w:val="24"/>
          <w:u w:val="single"/>
        </w:rPr>
      </w:pPr>
    </w:p>
    <w:p w14:paraId="2DFC4640" w14:textId="77777777" w:rsidR="00AC16B6" w:rsidRDefault="00AC16B6" w:rsidP="00C94BDE">
      <w:pPr>
        <w:spacing w:after="0"/>
        <w:rPr>
          <w:rFonts w:ascii="Century Gothic" w:eastAsia="Times New Roman" w:hAnsi="Century Gothic" w:cs="Tahoma"/>
          <w:b/>
          <w:color w:val="1F497D" w:themeColor="text2"/>
          <w:sz w:val="32"/>
          <w:szCs w:val="24"/>
          <w:u w:val="single"/>
        </w:rPr>
      </w:pPr>
    </w:p>
    <w:tbl>
      <w:tblPr>
        <w:tblStyle w:val="TableGrid"/>
        <w:tblW w:w="15446" w:type="dxa"/>
        <w:tblLayout w:type="fixed"/>
        <w:tblLook w:val="04A0" w:firstRow="1" w:lastRow="0" w:firstColumn="1" w:lastColumn="0" w:noHBand="0" w:noVBand="1"/>
      </w:tblPr>
      <w:tblGrid>
        <w:gridCol w:w="1628"/>
        <w:gridCol w:w="9282"/>
        <w:gridCol w:w="992"/>
        <w:gridCol w:w="1134"/>
        <w:gridCol w:w="2410"/>
      </w:tblGrid>
      <w:tr w:rsidR="003B7CB6" w14:paraId="612D1932" w14:textId="77777777" w:rsidTr="003B7CB6">
        <w:trPr>
          <w:trHeight w:val="496"/>
        </w:trPr>
        <w:tc>
          <w:tcPr>
            <w:tcW w:w="15446" w:type="dxa"/>
            <w:gridSpan w:val="5"/>
            <w:shd w:val="clear" w:color="auto" w:fill="DBE5F1" w:themeFill="accent1" w:themeFillTint="33"/>
          </w:tcPr>
          <w:p w14:paraId="0F5F96E9" w14:textId="23D39E21" w:rsidR="003B7CB6" w:rsidRPr="003B7CB6" w:rsidRDefault="003B7CB6" w:rsidP="003B7CB6">
            <w:pPr>
              <w:rPr>
                <w:rFonts w:ascii="Century Gothic" w:eastAsia="Times New Roman" w:hAnsi="Century Gothic" w:cs="Arial"/>
                <w:color w:val="1F497D" w:themeColor="text2"/>
                <w:sz w:val="24"/>
                <w:szCs w:val="24"/>
                <w:lang w:eastAsia="en-GB"/>
              </w:rPr>
            </w:pPr>
            <w:r w:rsidRPr="00114B65">
              <w:rPr>
                <w:rFonts w:ascii="Century Gothic" w:eastAsia="Times New Roman" w:hAnsi="Century Gothic" w:cs="Tahoma"/>
                <w:b/>
                <w:color w:val="1F497D" w:themeColor="text2"/>
                <w:sz w:val="24"/>
                <w:szCs w:val="24"/>
              </w:rPr>
              <w:t>Priority 5.</w:t>
            </w:r>
            <w:r>
              <w:rPr>
                <w:rFonts w:ascii="Century Gothic" w:eastAsia="Times New Roman" w:hAnsi="Century Gothic" w:cs="Arial"/>
                <w:color w:val="1F497D" w:themeColor="text2"/>
                <w:sz w:val="24"/>
                <w:szCs w:val="24"/>
                <w:lang w:eastAsia="en-GB"/>
              </w:rPr>
              <w:t xml:space="preserve">  </w:t>
            </w:r>
            <w:r w:rsidRPr="007C6FFB">
              <w:rPr>
                <w:rFonts w:ascii="Century Gothic" w:eastAsia="Times New Roman" w:hAnsi="Century Gothic" w:cs="Arial"/>
                <w:color w:val="1F497D" w:themeColor="text2"/>
                <w:sz w:val="24"/>
                <w:szCs w:val="24"/>
                <w:lang w:eastAsia="en-GB"/>
              </w:rPr>
              <w:t xml:space="preserve">To </w:t>
            </w:r>
            <w:r>
              <w:rPr>
                <w:rFonts w:ascii="Century Gothic" w:eastAsia="Times New Roman" w:hAnsi="Century Gothic" w:cs="Arial"/>
                <w:color w:val="1F497D" w:themeColor="text2"/>
                <w:sz w:val="24"/>
                <w:szCs w:val="24"/>
                <w:lang w:eastAsia="en-GB"/>
              </w:rPr>
              <w:t xml:space="preserve">further </w:t>
            </w:r>
            <w:r w:rsidRPr="007C6FFB">
              <w:rPr>
                <w:rFonts w:ascii="Century Gothic" w:eastAsia="Times New Roman" w:hAnsi="Century Gothic" w:cs="Arial"/>
                <w:color w:val="1F497D" w:themeColor="text2"/>
                <w:sz w:val="24"/>
                <w:szCs w:val="24"/>
                <w:lang w:eastAsia="en-GB"/>
              </w:rPr>
              <w:t>engage parents and strengthen the partnership between home and school, to include increased home reading, homework completion and attendance at information events.</w:t>
            </w:r>
          </w:p>
        </w:tc>
      </w:tr>
      <w:tr w:rsidR="003B7CB6" w14:paraId="6005B13F" w14:textId="77777777" w:rsidTr="0054526F">
        <w:trPr>
          <w:trHeight w:val="496"/>
        </w:trPr>
        <w:tc>
          <w:tcPr>
            <w:tcW w:w="1628" w:type="dxa"/>
          </w:tcPr>
          <w:p w14:paraId="1A2C87FB" w14:textId="77777777" w:rsidR="003B7CB6" w:rsidRPr="0091532C" w:rsidRDefault="003B7CB6" w:rsidP="003B7CB6">
            <w:pPr>
              <w:jc w:val="center"/>
              <w:rPr>
                <w:rFonts w:ascii="Century Gothic" w:eastAsia="Times New Roman" w:hAnsi="Century Gothic" w:cs="Tahoma"/>
                <w:b/>
                <w:color w:val="1F497D" w:themeColor="text2"/>
                <w:sz w:val="24"/>
                <w:szCs w:val="24"/>
              </w:rPr>
            </w:pPr>
            <w:r w:rsidRPr="0091532C">
              <w:rPr>
                <w:rFonts w:ascii="Century Gothic" w:eastAsia="Times New Roman" w:hAnsi="Century Gothic" w:cs="Tahoma"/>
                <w:b/>
                <w:color w:val="1F497D" w:themeColor="text2"/>
                <w:sz w:val="24"/>
                <w:szCs w:val="24"/>
              </w:rPr>
              <w:t>Desired outcome</w:t>
            </w:r>
          </w:p>
        </w:tc>
        <w:tc>
          <w:tcPr>
            <w:tcW w:w="9282" w:type="dxa"/>
          </w:tcPr>
          <w:p w14:paraId="3969627B" w14:textId="77777777" w:rsidR="003B7CB6" w:rsidRPr="0091532C" w:rsidRDefault="003B7CB6" w:rsidP="003B7CB6">
            <w:pPr>
              <w:jc w:val="center"/>
              <w:rPr>
                <w:rFonts w:ascii="Century Gothic" w:eastAsia="Times New Roman" w:hAnsi="Century Gothic" w:cs="Tahoma"/>
                <w:b/>
                <w:color w:val="1F497D" w:themeColor="text2"/>
                <w:sz w:val="24"/>
                <w:szCs w:val="24"/>
              </w:rPr>
            </w:pPr>
            <w:r>
              <w:rPr>
                <w:rFonts w:ascii="Century Gothic" w:eastAsia="Times New Roman" w:hAnsi="Century Gothic" w:cs="Tahoma"/>
                <w:b/>
                <w:color w:val="1F497D" w:themeColor="text2"/>
                <w:sz w:val="24"/>
                <w:szCs w:val="24"/>
              </w:rPr>
              <w:t>Chosen a</w:t>
            </w:r>
            <w:r w:rsidRPr="0091532C">
              <w:rPr>
                <w:rFonts w:ascii="Century Gothic" w:eastAsia="Times New Roman" w:hAnsi="Century Gothic" w:cs="Tahoma"/>
                <w:b/>
                <w:color w:val="1F497D" w:themeColor="text2"/>
                <w:sz w:val="24"/>
                <w:szCs w:val="24"/>
              </w:rPr>
              <w:t>ction</w:t>
            </w:r>
            <w:r>
              <w:rPr>
                <w:rFonts w:ascii="Century Gothic" w:eastAsia="Times New Roman" w:hAnsi="Century Gothic" w:cs="Tahoma"/>
                <w:b/>
                <w:color w:val="1F497D" w:themeColor="text2"/>
                <w:sz w:val="24"/>
                <w:szCs w:val="24"/>
              </w:rPr>
              <w:t>/approach</w:t>
            </w:r>
            <w:r w:rsidRPr="0091532C">
              <w:rPr>
                <w:rFonts w:ascii="Century Gothic" w:eastAsia="Times New Roman" w:hAnsi="Century Gothic" w:cs="Tahoma"/>
                <w:b/>
                <w:color w:val="1F497D" w:themeColor="text2"/>
                <w:sz w:val="24"/>
                <w:szCs w:val="24"/>
              </w:rPr>
              <w:t xml:space="preserve"> </w:t>
            </w:r>
          </w:p>
        </w:tc>
        <w:tc>
          <w:tcPr>
            <w:tcW w:w="992" w:type="dxa"/>
          </w:tcPr>
          <w:p w14:paraId="1AF3C84D" w14:textId="77777777" w:rsidR="003B7CB6" w:rsidRPr="0091532C" w:rsidRDefault="003B7CB6" w:rsidP="003B7CB6">
            <w:pPr>
              <w:jc w:val="center"/>
              <w:rPr>
                <w:rFonts w:ascii="Century Gothic" w:eastAsia="Times New Roman" w:hAnsi="Century Gothic" w:cs="Tahoma"/>
                <w:b/>
                <w:color w:val="1F497D" w:themeColor="text2"/>
                <w:sz w:val="24"/>
                <w:szCs w:val="24"/>
              </w:rPr>
            </w:pPr>
            <w:r w:rsidRPr="0091532C">
              <w:rPr>
                <w:rFonts w:ascii="Century Gothic" w:eastAsia="Times New Roman" w:hAnsi="Century Gothic" w:cs="Tahoma"/>
                <w:b/>
                <w:color w:val="1F497D" w:themeColor="text2"/>
                <w:sz w:val="24"/>
                <w:szCs w:val="24"/>
              </w:rPr>
              <w:t xml:space="preserve">Staff Lead </w:t>
            </w:r>
          </w:p>
        </w:tc>
        <w:tc>
          <w:tcPr>
            <w:tcW w:w="1134" w:type="dxa"/>
          </w:tcPr>
          <w:p w14:paraId="1557ED9E" w14:textId="77777777" w:rsidR="003B7CB6" w:rsidRPr="0091532C" w:rsidRDefault="003B7CB6" w:rsidP="003B7CB6">
            <w:pPr>
              <w:jc w:val="center"/>
              <w:rPr>
                <w:rFonts w:ascii="Century Gothic" w:eastAsia="Times New Roman" w:hAnsi="Century Gothic" w:cs="Tahoma"/>
                <w:b/>
                <w:color w:val="1F497D" w:themeColor="text2"/>
                <w:sz w:val="24"/>
                <w:szCs w:val="24"/>
              </w:rPr>
            </w:pPr>
            <w:r w:rsidRPr="0091532C">
              <w:rPr>
                <w:rFonts w:ascii="Century Gothic" w:eastAsia="Times New Roman" w:hAnsi="Century Gothic" w:cs="Tahoma"/>
                <w:b/>
                <w:color w:val="1F497D" w:themeColor="text2"/>
                <w:sz w:val="24"/>
                <w:szCs w:val="24"/>
              </w:rPr>
              <w:t xml:space="preserve">Cost </w:t>
            </w:r>
          </w:p>
        </w:tc>
        <w:tc>
          <w:tcPr>
            <w:tcW w:w="2410" w:type="dxa"/>
          </w:tcPr>
          <w:p w14:paraId="6943905A" w14:textId="77777777" w:rsidR="003B7CB6" w:rsidRPr="0091532C" w:rsidRDefault="003B7CB6" w:rsidP="003B7CB6">
            <w:pPr>
              <w:jc w:val="center"/>
              <w:rPr>
                <w:rFonts w:ascii="Century Gothic" w:eastAsia="Times New Roman" w:hAnsi="Century Gothic" w:cs="Tahoma"/>
                <w:b/>
                <w:color w:val="1F497D" w:themeColor="text2"/>
                <w:sz w:val="24"/>
                <w:szCs w:val="24"/>
              </w:rPr>
            </w:pPr>
            <w:r w:rsidRPr="0091532C">
              <w:rPr>
                <w:rFonts w:ascii="Century Gothic" w:eastAsia="Times New Roman" w:hAnsi="Century Gothic" w:cs="Tahoma"/>
                <w:b/>
                <w:color w:val="1F497D" w:themeColor="text2"/>
                <w:sz w:val="24"/>
                <w:szCs w:val="24"/>
              </w:rPr>
              <w:t xml:space="preserve">Impact </w:t>
            </w:r>
          </w:p>
        </w:tc>
      </w:tr>
      <w:tr w:rsidR="00FB39DD" w14:paraId="1F5EC598" w14:textId="77777777" w:rsidTr="0054526F">
        <w:trPr>
          <w:trHeight w:val="779"/>
        </w:trPr>
        <w:tc>
          <w:tcPr>
            <w:tcW w:w="1628" w:type="dxa"/>
          </w:tcPr>
          <w:p w14:paraId="7031716E" w14:textId="104DB35F" w:rsidR="00FB39DD" w:rsidRPr="00477A25" w:rsidRDefault="00FB39DD" w:rsidP="00FB39DD">
            <w:pPr>
              <w:rPr>
                <w:rFonts w:ascii="Century Gothic" w:eastAsia="Times New Roman" w:hAnsi="Century Gothic" w:cs="Times New Roman"/>
                <w:b/>
                <w:color w:val="0D0D0D" w:themeColor="text1" w:themeTint="F2"/>
                <w:sz w:val="18"/>
                <w:szCs w:val="18"/>
                <w:lang w:eastAsia="en-GB"/>
              </w:rPr>
            </w:pPr>
            <w:r w:rsidRPr="00477A25">
              <w:rPr>
                <w:rFonts w:ascii="Century Gothic" w:eastAsia="Times New Roman" w:hAnsi="Century Gothic" w:cs="Times New Roman"/>
                <w:b/>
                <w:color w:val="0D0D0D" w:themeColor="text1" w:themeTint="F2"/>
                <w:sz w:val="18"/>
                <w:szCs w:val="18"/>
                <w:lang w:eastAsia="en-GB"/>
              </w:rPr>
              <w:t xml:space="preserve">Increased parental engagement/ awareness of value of home support </w:t>
            </w:r>
          </w:p>
          <w:p w14:paraId="6CC399CD" w14:textId="08AAFB08" w:rsidR="00FB39DD" w:rsidRDefault="00FB39DD" w:rsidP="00FB39DD">
            <w:pPr>
              <w:rPr>
                <w:rFonts w:ascii="Century Gothic" w:eastAsia="Times New Roman" w:hAnsi="Century Gothic" w:cs="Tahoma"/>
                <w:bCs/>
                <w:color w:val="1F497D" w:themeColor="text2"/>
                <w:sz w:val="24"/>
                <w:szCs w:val="24"/>
                <w:u w:val="single"/>
              </w:rPr>
            </w:pPr>
          </w:p>
        </w:tc>
        <w:tc>
          <w:tcPr>
            <w:tcW w:w="9282" w:type="dxa"/>
          </w:tcPr>
          <w:p w14:paraId="01B1C0E4" w14:textId="77777777" w:rsidR="00FB39DD" w:rsidRDefault="00FB39DD" w:rsidP="00FB39DD">
            <w:pPr>
              <w:numPr>
                <w:ilvl w:val="0"/>
                <w:numId w:val="31"/>
              </w:numPr>
              <w:contextualSpacing/>
              <w:rPr>
                <w:rFonts w:ascii="Century Gothic" w:eastAsia="Times New Roman" w:hAnsi="Century Gothic" w:cs="Times New Roman"/>
                <w:color w:val="0D0D0D" w:themeColor="text1" w:themeTint="F2"/>
                <w:sz w:val="18"/>
                <w:szCs w:val="18"/>
                <w:lang w:eastAsia="en-GB"/>
              </w:rPr>
            </w:pPr>
            <w:r w:rsidRPr="00477A25">
              <w:rPr>
                <w:rFonts w:ascii="Century Gothic" w:eastAsia="Times New Roman" w:hAnsi="Century Gothic" w:cs="Times New Roman"/>
                <w:color w:val="0D0D0D" w:themeColor="text1" w:themeTint="F2"/>
                <w:sz w:val="18"/>
                <w:szCs w:val="18"/>
                <w:lang w:eastAsia="en-GB"/>
              </w:rPr>
              <w:t>Employment of a full-time PSA.</w:t>
            </w:r>
          </w:p>
          <w:p w14:paraId="1DD14E33" w14:textId="1B418D73" w:rsidR="00FB39DD" w:rsidRDefault="00FB39DD" w:rsidP="00FB39DD">
            <w:pPr>
              <w:numPr>
                <w:ilvl w:val="0"/>
                <w:numId w:val="31"/>
              </w:numPr>
              <w:contextualSpacing/>
              <w:rPr>
                <w:rFonts w:ascii="Century Gothic" w:eastAsia="Times New Roman" w:hAnsi="Century Gothic" w:cs="Times New Roman"/>
                <w:color w:val="0D0D0D" w:themeColor="text1" w:themeTint="F2"/>
                <w:sz w:val="18"/>
                <w:szCs w:val="18"/>
                <w:lang w:eastAsia="en-GB"/>
              </w:rPr>
            </w:pPr>
            <w:r w:rsidRPr="00477A25">
              <w:rPr>
                <w:rFonts w:ascii="Century Gothic" w:eastAsia="Times New Roman" w:hAnsi="Century Gothic" w:cs="Times New Roman"/>
                <w:color w:val="0D0D0D" w:themeColor="text1" w:themeTint="F2"/>
                <w:sz w:val="18"/>
                <w:szCs w:val="18"/>
                <w:lang w:eastAsia="en-GB"/>
              </w:rPr>
              <w:t>Employment of a full-time CP Lead.</w:t>
            </w:r>
          </w:p>
          <w:p w14:paraId="765256C9" w14:textId="1995AB17" w:rsidR="00FB39DD" w:rsidRDefault="00FB39DD" w:rsidP="00FB39DD">
            <w:pPr>
              <w:numPr>
                <w:ilvl w:val="0"/>
                <w:numId w:val="31"/>
              </w:numPr>
              <w:contextualSpacing/>
              <w:rPr>
                <w:rFonts w:ascii="Century Gothic" w:eastAsia="Times New Roman" w:hAnsi="Century Gothic" w:cs="Times New Roman"/>
                <w:color w:val="0D0D0D" w:themeColor="text1" w:themeTint="F2"/>
                <w:sz w:val="18"/>
                <w:szCs w:val="18"/>
                <w:lang w:eastAsia="en-GB"/>
              </w:rPr>
            </w:pPr>
            <w:r w:rsidRPr="00477A25">
              <w:rPr>
                <w:rFonts w:ascii="Century Gothic" w:eastAsia="Times New Roman" w:hAnsi="Century Gothic" w:cs="Times New Roman"/>
                <w:color w:val="0D0D0D" w:themeColor="text1" w:themeTint="F2"/>
                <w:sz w:val="18"/>
                <w:szCs w:val="18"/>
                <w:lang w:eastAsia="en-GB"/>
              </w:rPr>
              <w:t>Targeted parenting support groups to improve quality of home/school liaison and support.</w:t>
            </w:r>
          </w:p>
          <w:p w14:paraId="4DE73080" w14:textId="7930223D" w:rsidR="00FB39DD" w:rsidRPr="00477A25" w:rsidRDefault="00FB39DD" w:rsidP="00FB39DD">
            <w:pPr>
              <w:numPr>
                <w:ilvl w:val="0"/>
                <w:numId w:val="31"/>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PSA present on playground every morning to build relationships with parents. </w:t>
            </w:r>
          </w:p>
          <w:p w14:paraId="0342D573" w14:textId="68846B53" w:rsidR="00FB39DD" w:rsidRDefault="00FB39DD" w:rsidP="00FB39DD">
            <w:pPr>
              <w:numPr>
                <w:ilvl w:val="0"/>
                <w:numId w:val="31"/>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Parent learning courses carried out throughout the year e.g. behaviour support, Story sacks. </w:t>
            </w:r>
          </w:p>
          <w:p w14:paraId="2D9DDAA5" w14:textId="77777777" w:rsidR="00FB39DD" w:rsidRDefault="00FB39DD" w:rsidP="00FB39DD">
            <w:pPr>
              <w:numPr>
                <w:ilvl w:val="0"/>
                <w:numId w:val="31"/>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PSA to support parents in gaining qualifications and employment. </w:t>
            </w:r>
          </w:p>
          <w:p w14:paraId="26F05146" w14:textId="125A903C" w:rsidR="00FB39DD" w:rsidRPr="00477A25" w:rsidRDefault="00FB39DD" w:rsidP="00FB39DD">
            <w:pPr>
              <w:numPr>
                <w:ilvl w:val="0"/>
                <w:numId w:val="31"/>
              </w:numPr>
              <w:contextualSpacing/>
              <w:rPr>
                <w:rFonts w:ascii="Century Gothic" w:eastAsia="Times New Roman" w:hAnsi="Century Gothic" w:cs="Times New Roman"/>
                <w:color w:val="0D0D0D" w:themeColor="text1" w:themeTint="F2"/>
                <w:sz w:val="18"/>
                <w:szCs w:val="18"/>
                <w:lang w:eastAsia="en-GB"/>
              </w:rPr>
            </w:pPr>
            <w:r>
              <w:rPr>
                <w:rFonts w:ascii="Century Gothic" w:eastAsia="Times New Roman" w:hAnsi="Century Gothic" w:cs="Times New Roman"/>
                <w:color w:val="0D0D0D" w:themeColor="text1" w:themeTint="F2"/>
                <w:sz w:val="18"/>
                <w:szCs w:val="18"/>
                <w:lang w:eastAsia="en-GB"/>
              </w:rPr>
              <w:t xml:space="preserve">Cluster referrals made where necessary. </w:t>
            </w:r>
          </w:p>
        </w:tc>
        <w:tc>
          <w:tcPr>
            <w:tcW w:w="992" w:type="dxa"/>
          </w:tcPr>
          <w:p w14:paraId="6C6AB162" w14:textId="131FC81C" w:rsidR="00FB39DD" w:rsidRPr="008A3CA3" w:rsidRDefault="00FB39DD" w:rsidP="00FB39DD">
            <w:pPr>
              <w:jc w:val="center"/>
              <w:rPr>
                <w:rFonts w:ascii="Century Gothic" w:eastAsia="Times New Roman" w:hAnsi="Century Gothic" w:cs="Tahoma"/>
                <w:bCs/>
                <w:color w:val="1F497D" w:themeColor="text2"/>
                <w:sz w:val="20"/>
                <w:szCs w:val="20"/>
              </w:rPr>
            </w:pPr>
            <w:r w:rsidRPr="009F7F56">
              <w:rPr>
                <w:rFonts w:ascii="Century Gothic" w:eastAsia="Times New Roman" w:hAnsi="Century Gothic" w:cs="Tahoma"/>
                <w:bCs/>
                <w:color w:val="000000" w:themeColor="text1"/>
                <w:sz w:val="20"/>
                <w:szCs w:val="20"/>
              </w:rPr>
              <w:t>SLT, PSA, CP Lead</w:t>
            </w:r>
          </w:p>
        </w:tc>
        <w:tc>
          <w:tcPr>
            <w:tcW w:w="1134" w:type="dxa"/>
          </w:tcPr>
          <w:p w14:paraId="0BE5BDFF" w14:textId="77777777" w:rsidR="00FB39DD" w:rsidRDefault="00FB39DD" w:rsidP="00FB39DD">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Staff wages already</w:t>
            </w:r>
          </w:p>
          <w:p w14:paraId="45BEADAA" w14:textId="3D694E18" w:rsidR="00FB39DD" w:rsidRDefault="00FB39DD" w:rsidP="00FB39DD">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costed for</w:t>
            </w:r>
          </w:p>
          <w:p w14:paraId="472EB1CE" w14:textId="77777777" w:rsidR="00FB39DD" w:rsidRDefault="00FB39DD" w:rsidP="00FB39DD">
            <w:pPr>
              <w:rPr>
                <w:rFonts w:ascii="Century Gothic" w:eastAsia="Times New Roman" w:hAnsi="Century Gothic" w:cs="Tahoma"/>
                <w:bCs/>
                <w:color w:val="1F497D" w:themeColor="text2"/>
                <w:sz w:val="18"/>
                <w:szCs w:val="18"/>
              </w:rPr>
            </w:pPr>
          </w:p>
          <w:p w14:paraId="6567F56A" w14:textId="51FC8069" w:rsidR="00FB39DD" w:rsidRDefault="00FB39DD" w:rsidP="00FB39DD">
            <w:pPr>
              <w:rPr>
                <w:rFonts w:ascii="Century Gothic" w:eastAsia="Times New Roman" w:hAnsi="Century Gothic" w:cs="Tahoma"/>
                <w:bCs/>
                <w:color w:val="1F497D" w:themeColor="text2"/>
                <w:sz w:val="18"/>
                <w:szCs w:val="18"/>
              </w:rPr>
            </w:pPr>
            <w:r>
              <w:rPr>
                <w:rFonts w:ascii="Century Gothic" w:eastAsia="Times New Roman" w:hAnsi="Century Gothic" w:cs="Tahoma"/>
                <w:bCs/>
                <w:color w:val="1F497D" w:themeColor="text2"/>
                <w:sz w:val="18"/>
                <w:szCs w:val="18"/>
              </w:rPr>
              <w:t xml:space="preserve">Cluster </w:t>
            </w:r>
            <w:proofErr w:type="spellStart"/>
            <w:r>
              <w:rPr>
                <w:rFonts w:ascii="Century Gothic" w:eastAsia="Times New Roman" w:hAnsi="Century Gothic" w:cs="Tahoma"/>
                <w:bCs/>
                <w:color w:val="1F497D" w:themeColor="text2"/>
                <w:sz w:val="18"/>
                <w:szCs w:val="18"/>
              </w:rPr>
              <w:t>contrib’n</w:t>
            </w:r>
            <w:proofErr w:type="spellEnd"/>
          </w:p>
          <w:p w14:paraId="5423FD54" w14:textId="4A51E2C7" w:rsidR="00FB39DD" w:rsidRPr="00807038" w:rsidRDefault="00FB39DD" w:rsidP="00FB39DD">
            <w:pPr>
              <w:rPr>
                <w:rFonts w:ascii="Century Gothic" w:eastAsia="Times New Roman" w:hAnsi="Century Gothic" w:cs="Tahoma"/>
                <w:bCs/>
                <w:color w:val="1F497D" w:themeColor="text2"/>
                <w:sz w:val="24"/>
                <w:szCs w:val="24"/>
                <w:u w:val="single"/>
              </w:rPr>
            </w:pPr>
            <w:r>
              <w:rPr>
                <w:rFonts w:ascii="Century Gothic" w:eastAsia="Times New Roman" w:hAnsi="Century Gothic" w:cs="Tahoma"/>
                <w:bCs/>
                <w:color w:val="1F497D" w:themeColor="text2"/>
                <w:sz w:val="18"/>
                <w:szCs w:val="18"/>
              </w:rPr>
              <w:t>£27,000</w:t>
            </w:r>
          </w:p>
        </w:tc>
        <w:tc>
          <w:tcPr>
            <w:tcW w:w="2410" w:type="dxa"/>
          </w:tcPr>
          <w:p w14:paraId="03BA5BC2" w14:textId="0DBA4157" w:rsidR="00FB39DD" w:rsidRDefault="00FB39DD" w:rsidP="00FB39DD">
            <w:pPr>
              <w:rPr>
                <w:rFonts w:ascii="Century Gothic" w:eastAsia="Times New Roman" w:hAnsi="Century Gothic" w:cs="Tahoma"/>
                <w:bCs/>
                <w:color w:val="1F497D" w:themeColor="text2"/>
                <w:sz w:val="24"/>
                <w:szCs w:val="24"/>
                <w:u w:val="single"/>
              </w:rPr>
            </w:pPr>
            <w:r w:rsidRPr="00120537">
              <w:rPr>
                <w:rFonts w:ascii="Century Gothic" w:eastAsia="Times New Roman" w:hAnsi="Century Gothic" w:cs="Tahoma"/>
                <w:bCs/>
                <w:color w:val="1F497D" w:themeColor="text2"/>
                <w:sz w:val="18"/>
                <w:szCs w:val="18"/>
              </w:rPr>
              <w:t>Monitored by AP and ML Nov 19’, March 20’ and June 20’</w:t>
            </w:r>
          </w:p>
        </w:tc>
      </w:tr>
    </w:tbl>
    <w:p w14:paraId="4FFBA8B5" w14:textId="7F9DD1BF" w:rsidR="003B7CB6" w:rsidRPr="00807038" w:rsidRDefault="003B7CB6" w:rsidP="00C94BDE">
      <w:pPr>
        <w:spacing w:after="0"/>
        <w:rPr>
          <w:rFonts w:ascii="Century Gothic" w:eastAsia="Times New Roman" w:hAnsi="Century Gothic" w:cs="Tahoma"/>
          <w:b/>
          <w:color w:val="1F497D" w:themeColor="text2"/>
          <w:sz w:val="32"/>
          <w:szCs w:val="24"/>
          <w:u w:val="single"/>
        </w:rPr>
      </w:pPr>
    </w:p>
    <w:p w14:paraId="0B5F68AE" w14:textId="0855FFC1" w:rsidR="0072206D" w:rsidRPr="005A2193" w:rsidRDefault="0072206D" w:rsidP="0072206D">
      <w:pPr>
        <w:shd w:val="clear" w:color="auto" w:fill="FFFFFF"/>
        <w:spacing w:after="75" w:line="240" w:lineRule="auto"/>
        <w:rPr>
          <w:rFonts w:ascii="Century Gothic" w:eastAsia="Times New Roman" w:hAnsi="Century Gothic" w:cs="Tahoma"/>
          <w:b/>
          <w:color w:val="1F497D" w:themeColor="text2"/>
          <w:u w:val="single"/>
        </w:rPr>
      </w:pPr>
      <w:r w:rsidRPr="005A2193">
        <w:rPr>
          <w:rFonts w:ascii="Century Gothic" w:eastAsia="Times New Roman" w:hAnsi="Century Gothic" w:cs="Tahoma"/>
          <w:b/>
          <w:color w:val="1F497D" w:themeColor="text2"/>
          <w:u w:val="single"/>
        </w:rPr>
        <w:t xml:space="preserve">How Impact will be </w:t>
      </w:r>
      <w:r w:rsidR="009E5133" w:rsidRPr="005A2193">
        <w:rPr>
          <w:rFonts w:ascii="Century Gothic" w:eastAsia="Times New Roman" w:hAnsi="Century Gothic" w:cs="Tahoma"/>
          <w:b/>
          <w:color w:val="1F497D" w:themeColor="text2"/>
          <w:u w:val="single"/>
        </w:rPr>
        <w:t>measured</w:t>
      </w:r>
    </w:p>
    <w:p w14:paraId="66E13D75" w14:textId="0C448B31" w:rsidR="00AF7196" w:rsidRDefault="0036017C" w:rsidP="0072206D">
      <w:pPr>
        <w:shd w:val="clear" w:color="auto" w:fill="FFFFFF"/>
        <w:spacing w:after="75" w:line="240" w:lineRule="auto"/>
        <w:rPr>
          <w:rFonts w:ascii="Century Gothic" w:hAnsi="Century Gothic"/>
          <w:color w:val="1F497D" w:themeColor="text2"/>
        </w:rPr>
      </w:pPr>
      <w:r w:rsidRPr="009F7F56">
        <w:rPr>
          <w:rFonts w:ascii="Century Gothic" w:hAnsi="Century Gothic"/>
          <w:color w:val="1F497D" w:themeColor="text2"/>
        </w:rPr>
        <w:t>We will continue to measure the impact of our pupil premium funding by analysing class data 3 times a year, studying gaps in performance. Where children are not meeting school targets</w:t>
      </w:r>
      <w:r w:rsidR="009258E4">
        <w:rPr>
          <w:rFonts w:ascii="Century Gothic" w:hAnsi="Century Gothic"/>
          <w:color w:val="1F497D" w:themeColor="text2"/>
        </w:rPr>
        <w:t>,</w:t>
      </w:r>
      <w:r w:rsidRPr="009F7F56">
        <w:rPr>
          <w:rFonts w:ascii="Century Gothic" w:hAnsi="Century Gothic"/>
          <w:color w:val="1F497D" w:themeColor="text2"/>
        </w:rPr>
        <w:t xml:space="preserve"> </w:t>
      </w:r>
      <w:r w:rsidR="009258E4">
        <w:rPr>
          <w:rFonts w:ascii="Century Gothic" w:hAnsi="Century Gothic"/>
          <w:color w:val="1F497D" w:themeColor="text2"/>
        </w:rPr>
        <w:t xml:space="preserve">provision will be adapted to diminish the difference, e.g. pre-teach sessions, phonics booster sessions.  All provision will be reviewed in its effectiveness through progress and outcomes measures. </w:t>
      </w:r>
    </w:p>
    <w:p w14:paraId="3588AADA" w14:textId="77777777" w:rsidR="005A2193" w:rsidRPr="009F7F56" w:rsidRDefault="005A2193" w:rsidP="0072206D">
      <w:pPr>
        <w:shd w:val="clear" w:color="auto" w:fill="FFFFFF"/>
        <w:spacing w:after="75" w:line="240" w:lineRule="auto"/>
        <w:rPr>
          <w:rFonts w:ascii="Century Gothic" w:eastAsia="Times New Roman" w:hAnsi="Century Gothic" w:cs="Tahoma"/>
          <w:bCs/>
          <w:color w:val="1F497D" w:themeColor="text2"/>
          <w:u w:val="single"/>
        </w:rPr>
      </w:pPr>
    </w:p>
    <w:p w14:paraId="263B5B71" w14:textId="0130AC74" w:rsidR="0072206D" w:rsidRPr="005A2193" w:rsidRDefault="0072206D" w:rsidP="0072206D">
      <w:pPr>
        <w:shd w:val="clear" w:color="auto" w:fill="FFFFFF"/>
        <w:spacing w:after="75" w:line="240" w:lineRule="auto"/>
        <w:rPr>
          <w:rFonts w:ascii="Century Gothic" w:eastAsia="Times New Roman" w:hAnsi="Century Gothic" w:cs="Tahoma"/>
          <w:b/>
          <w:i/>
          <w:iCs/>
          <w:color w:val="1F497D" w:themeColor="text2"/>
          <w:u w:val="single"/>
        </w:rPr>
      </w:pPr>
      <w:r w:rsidRPr="005A2193">
        <w:rPr>
          <w:rFonts w:ascii="Century Gothic" w:eastAsia="Times New Roman" w:hAnsi="Century Gothic" w:cs="Tahoma"/>
          <w:b/>
          <w:i/>
          <w:iCs/>
          <w:color w:val="1F497D" w:themeColor="text2"/>
          <w:u w:val="single"/>
        </w:rPr>
        <w:t>Date of the Next Review</w:t>
      </w:r>
    </w:p>
    <w:p w14:paraId="71B0AEA1" w14:textId="420C00B9" w:rsidR="009E5133" w:rsidRPr="009F7F56" w:rsidRDefault="0061054D" w:rsidP="009E5133">
      <w:pPr>
        <w:spacing w:after="0"/>
        <w:rPr>
          <w:rFonts w:ascii="Century Gothic" w:hAnsi="Century Gothic"/>
          <w:i/>
          <w:iCs/>
          <w:color w:val="1F497D" w:themeColor="text2"/>
        </w:rPr>
      </w:pPr>
      <w:r w:rsidRPr="009F7F56">
        <w:rPr>
          <w:rFonts w:ascii="Century Gothic" w:hAnsi="Century Gothic"/>
          <w:i/>
          <w:iCs/>
          <w:color w:val="1F497D" w:themeColor="text2"/>
        </w:rPr>
        <w:t>This strateg</w:t>
      </w:r>
      <w:r w:rsidR="007A5B6C" w:rsidRPr="009F7F56">
        <w:rPr>
          <w:rFonts w:ascii="Century Gothic" w:hAnsi="Century Gothic"/>
          <w:i/>
          <w:iCs/>
          <w:color w:val="1F497D" w:themeColor="text2"/>
        </w:rPr>
        <w:t xml:space="preserve">y will be reviewed in </w:t>
      </w:r>
      <w:r w:rsidR="009F7F56">
        <w:rPr>
          <w:rFonts w:ascii="Century Gothic" w:hAnsi="Century Gothic"/>
          <w:i/>
          <w:iCs/>
          <w:color w:val="1F497D" w:themeColor="text2"/>
        </w:rPr>
        <w:t>January 2020</w:t>
      </w:r>
      <w:r w:rsidR="005A2193">
        <w:rPr>
          <w:rFonts w:ascii="Century Gothic" w:hAnsi="Century Gothic"/>
          <w:i/>
          <w:iCs/>
          <w:color w:val="1F497D" w:themeColor="text2"/>
        </w:rPr>
        <w:t xml:space="preserve">. </w:t>
      </w:r>
    </w:p>
    <w:p w14:paraId="29641C6A" w14:textId="77777777" w:rsidR="004E171B" w:rsidRPr="00663177" w:rsidRDefault="004E171B" w:rsidP="006479E3">
      <w:pPr>
        <w:spacing w:after="0"/>
        <w:rPr>
          <w:rFonts w:ascii="Century Gothic" w:hAnsi="Century Gothic" w:cs="Tahoma"/>
          <w:sz w:val="24"/>
          <w:szCs w:val="24"/>
          <w:u w:val="single"/>
        </w:rPr>
      </w:pPr>
    </w:p>
    <w:p w14:paraId="21934EB6" w14:textId="77777777" w:rsidR="004E171B" w:rsidRPr="00663177" w:rsidRDefault="004E171B">
      <w:pPr>
        <w:spacing w:after="0"/>
        <w:rPr>
          <w:rFonts w:ascii="Century Gothic" w:hAnsi="Century Gothic" w:cs="Tahoma"/>
          <w:sz w:val="24"/>
          <w:szCs w:val="20"/>
        </w:rPr>
      </w:pPr>
    </w:p>
    <w:sectPr w:rsidR="004E171B" w:rsidRPr="00663177" w:rsidSect="00282497">
      <w:pgSz w:w="16838" w:h="11906" w:orient="landscape"/>
      <w:pgMar w:top="720"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AF457" w14:textId="77777777" w:rsidR="003B7CB6" w:rsidRDefault="003B7CB6" w:rsidP="00017395">
      <w:pPr>
        <w:spacing w:after="0" w:line="240" w:lineRule="auto"/>
      </w:pPr>
      <w:r>
        <w:separator/>
      </w:r>
    </w:p>
  </w:endnote>
  <w:endnote w:type="continuationSeparator" w:id="0">
    <w:p w14:paraId="27CFF531" w14:textId="77777777" w:rsidR="003B7CB6" w:rsidRDefault="003B7CB6" w:rsidP="0001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RundschriftD">
    <w:altName w:val="Calibri"/>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BA1C4" w14:textId="77777777" w:rsidR="003B7CB6" w:rsidRDefault="003B7CB6" w:rsidP="00017395">
      <w:pPr>
        <w:spacing w:after="0" w:line="240" w:lineRule="auto"/>
      </w:pPr>
      <w:r>
        <w:separator/>
      </w:r>
    </w:p>
  </w:footnote>
  <w:footnote w:type="continuationSeparator" w:id="0">
    <w:p w14:paraId="38DC714A" w14:textId="77777777" w:rsidR="003B7CB6" w:rsidRDefault="003B7CB6" w:rsidP="00017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348"/>
    <w:multiLevelType w:val="hybridMultilevel"/>
    <w:tmpl w:val="175C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853FA"/>
    <w:multiLevelType w:val="hybridMultilevel"/>
    <w:tmpl w:val="F1FE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E66AA"/>
    <w:multiLevelType w:val="hybridMultilevel"/>
    <w:tmpl w:val="B69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26D8A"/>
    <w:multiLevelType w:val="hybridMultilevel"/>
    <w:tmpl w:val="49D0328C"/>
    <w:lvl w:ilvl="0" w:tplc="6B5AE644">
      <w:start w:val="12"/>
      <w:numFmt w:val="bullet"/>
      <w:lvlText w:val="-"/>
      <w:lvlJc w:val="left"/>
      <w:pPr>
        <w:ind w:left="720" w:hanging="360"/>
      </w:pPr>
      <w:rPr>
        <w:rFonts w:ascii="VAGRundschriftD" w:eastAsiaTheme="minorHAnsi" w:hAnsi="VAGRundschriftD"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71620"/>
    <w:multiLevelType w:val="hybridMultilevel"/>
    <w:tmpl w:val="1924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40191"/>
    <w:multiLevelType w:val="hybridMultilevel"/>
    <w:tmpl w:val="68AC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67C51"/>
    <w:multiLevelType w:val="multilevel"/>
    <w:tmpl w:val="EFD8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5E4F0F"/>
    <w:multiLevelType w:val="hybridMultilevel"/>
    <w:tmpl w:val="5D82D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956AF"/>
    <w:multiLevelType w:val="hybridMultilevel"/>
    <w:tmpl w:val="9B4E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F2BDE"/>
    <w:multiLevelType w:val="hybridMultilevel"/>
    <w:tmpl w:val="ABCC35B0"/>
    <w:lvl w:ilvl="0" w:tplc="A8F41298">
      <w:start w:val="3"/>
      <w:numFmt w:val="bullet"/>
      <w:lvlText w:val="-"/>
      <w:lvlJc w:val="left"/>
      <w:pPr>
        <w:ind w:left="720" w:hanging="360"/>
      </w:pPr>
      <w:rPr>
        <w:rFonts w:ascii="VAGRundschriftD" w:eastAsiaTheme="minorHAnsi" w:hAnsi="VAGRundschrift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41924"/>
    <w:multiLevelType w:val="hybridMultilevel"/>
    <w:tmpl w:val="3F22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00F2B"/>
    <w:multiLevelType w:val="hybridMultilevel"/>
    <w:tmpl w:val="9B9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35BF3"/>
    <w:multiLevelType w:val="hybridMultilevel"/>
    <w:tmpl w:val="74F4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47FF6"/>
    <w:multiLevelType w:val="hybridMultilevel"/>
    <w:tmpl w:val="8E6C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B68FB"/>
    <w:multiLevelType w:val="hybridMultilevel"/>
    <w:tmpl w:val="E834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D3504"/>
    <w:multiLevelType w:val="hybridMultilevel"/>
    <w:tmpl w:val="33EE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F6390"/>
    <w:multiLevelType w:val="hybridMultilevel"/>
    <w:tmpl w:val="34AE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36B28"/>
    <w:multiLevelType w:val="hybridMultilevel"/>
    <w:tmpl w:val="05E0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C2B64"/>
    <w:multiLevelType w:val="hybridMultilevel"/>
    <w:tmpl w:val="9EB0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11941"/>
    <w:multiLevelType w:val="hybridMultilevel"/>
    <w:tmpl w:val="6482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E08D4"/>
    <w:multiLevelType w:val="multilevel"/>
    <w:tmpl w:val="AF16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8655F6"/>
    <w:multiLevelType w:val="hybridMultilevel"/>
    <w:tmpl w:val="02C0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66A70"/>
    <w:multiLevelType w:val="hybridMultilevel"/>
    <w:tmpl w:val="4AF6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485CFB"/>
    <w:multiLevelType w:val="hybridMultilevel"/>
    <w:tmpl w:val="6242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803133A"/>
    <w:multiLevelType w:val="hybridMultilevel"/>
    <w:tmpl w:val="78E2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32576"/>
    <w:multiLevelType w:val="hybridMultilevel"/>
    <w:tmpl w:val="B45A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81737C"/>
    <w:multiLevelType w:val="hybridMultilevel"/>
    <w:tmpl w:val="360E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247FD"/>
    <w:multiLevelType w:val="hybridMultilevel"/>
    <w:tmpl w:val="D1E2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D783A"/>
    <w:multiLevelType w:val="hybridMultilevel"/>
    <w:tmpl w:val="5B6A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5F3673"/>
    <w:multiLevelType w:val="hybridMultilevel"/>
    <w:tmpl w:val="0A8E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20F3C"/>
    <w:multiLevelType w:val="hybridMultilevel"/>
    <w:tmpl w:val="2484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E49C6"/>
    <w:multiLevelType w:val="hybridMultilevel"/>
    <w:tmpl w:val="F192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C959A7"/>
    <w:multiLevelType w:val="hybridMultilevel"/>
    <w:tmpl w:val="3614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6F23E1"/>
    <w:multiLevelType w:val="hybridMultilevel"/>
    <w:tmpl w:val="2DE0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6"/>
  </w:num>
  <w:num w:numId="4">
    <w:abstractNumId w:val="21"/>
  </w:num>
  <w:num w:numId="5">
    <w:abstractNumId w:val="14"/>
  </w:num>
  <w:num w:numId="6">
    <w:abstractNumId w:val="0"/>
  </w:num>
  <w:num w:numId="7">
    <w:abstractNumId w:val="8"/>
  </w:num>
  <w:num w:numId="8">
    <w:abstractNumId w:val="36"/>
  </w:num>
  <w:num w:numId="9">
    <w:abstractNumId w:val="20"/>
  </w:num>
  <w:num w:numId="10">
    <w:abstractNumId w:val="29"/>
  </w:num>
  <w:num w:numId="11">
    <w:abstractNumId w:val="29"/>
  </w:num>
  <w:num w:numId="12">
    <w:abstractNumId w:val="13"/>
  </w:num>
  <w:num w:numId="13">
    <w:abstractNumId w:val="33"/>
  </w:num>
  <w:num w:numId="14">
    <w:abstractNumId w:val="32"/>
  </w:num>
  <w:num w:numId="15">
    <w:abstractNumId w:val="30"/>
  </w:num>
  <w:num w:numId="16">
    <w:abstractNumId w:val="22"/>
  </w:num>
  <w:num w:numId="17">
    <w:abstractNumId w:val="9"/>
  </w:num>
  <w:num w:numId="18">
    <w:abstractNumId w:val="29"/>
  </w:num>
  <w:num w:numId="19">
    <w:abstractNumId w:val="24"/>
  </w:num>
  <w:num w:numId="20">
    <w:abstractNumId w:val="26"/>
  </w:num>
  <w:num w:numId="21">
    <w:abstractNumId w:val="15"/>
  </w:num>
  <w:num w:numId="22">
    <w:abstractNumId w:val="1"/>
  </w:num>
  <w:num w:numId="23">
    <w:abstractNumId w:val="18"/>
  </w:num>
  <w:num w:numId="24">
    <w:abstractNumId w:val="25"/>
  </w:num>
  <w:num w:numId="25">
    <w:abstractNumId w:val="17"/>
  </w:num>
  <w:num w:numId="26">
    <w:abstractNumId w:val="11"/>
  </w:num>
  <w:num w:numId="27">
    <w:abstractNumId w:val="7"/>
  </w:num>
  <w:num w:numId="28">
    <w:abstractNumId w:val="10"/>
  </w:num>
  <w:num w:numId="29">
    <w:abstractNumId w:val="12"/>
  </w:num>
  <w:num w:numId="30">
    <w:abstractNumId w:val="19"/>
  </w:num>
  <w:num w:numId="31">
    <w:abstractNumId w:val="5"/>
  </w:num>
  <w:num w:numId="32">
    <w:abstractNumId w:val="34"/>
  </w:num>
  <w:num w:numId="33">
    <w:abstractNumId w:val="28"/>
  </w:num>
  <w:num w:numId="34">
    <w:abstractNumId w:val="4"/>
  </w:num>
  <w:num w:numId="35">
    <w:abstractNumId w:val="31"/>
  </w:num>
  <w:num w:numId="36">
    <w:abstractNumId w:val="23"/>
  </w:num>
  <w:num w:numId="37">
    <w:abstractNumId w:val="2"/>
  </w:num>
  <w:num w:numId="38">
    <w:abstractNumId w:val="1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wNTIyNTIxMjE3NLBQ0lEKTi0uzszPAykwNKgFAOJyCGAtAAAA"/>
  </w:docVars>
  <w:rsids>
    <w:rsidRoot w:val="00522842"/>
    <w:rsid w:val="00011109"/>
    <w:rsid w:val="000168C0"/>
    <w:rsid w:val="00017395"/>
    <w:rsid w:val="00017A56"/>
    <w:rsid w:val="000209F5"/>
    <w:rsid w:val="00071403"/>
    <w:rsid w:val="00087A01"/>
    <w:rsid w:val="00092624"/>
    <w:rsid w:val="00092B5A"/>
    <w:rsid w:val="000A7A54"/>
    <w:rsid w:val="000B12A9"/>
    <w:rsid w:val="000B5842"/>
    <w:rsid w:val="000C0A16"/>
    <w:rsid w:val="000C5059"/>
    <w:rsid w:val="000C7AD3"/>
    <w:rsid w:val="000E7E4A"/>
    <w:rsid w:val="000F72DC"/>
    <w:rsid w:val="001018E9"/>
    <w:rsid w:val="00114B65"/>
    <w:rsid w:val="00116E26"/>
    <w:rsid w:val="001174E8"/>
    <w:rsid w:val="00120537"/>
    <w:rsid w:val="00127F39"/>
    <w:rsid w:val="001337A6"/>
    <w:rsid w:val="00180C68"/>
    <w:rsid w:val="0018650C"/>
    <w:rsid w:val="00187186"/>
    <w:rsid w:val="00192648"/>
    <w:rsid w:val="001A35CB"/>
    <w:rsid w:val="001D3707"/>
    <w:rsid w:val="001E6740"/>
    <w:rsid w:val="001F610E"/>
    <w:rsid w:val="00200AE6"/>
    <w:rsid w:val="00206A75"/>
    <w:rsid w:val="00215D2D"/>
    <w:rsid w:val="00216429"/>
    <w:rsid w:val="0022012D"/>
    <w:rsid w:val="00220C10"/>
    <w:rsid w:val="0022677E"/>
    <w:rsid w:val="00244774"/>
    <w:rsid w:val="00244F35"/>
    <w:rsid w:val="00275D51"/>
    <w:rsid w:val="00275F92"/>
    <w:rsid w:val="00276FF6"/>
    <w:rsid w:val="0028186D"/>
    <w:rsid w:val="00282497"/>
    <w:rsid w:val="002935D3"/>
    <w:rsid w:val="002C2F5B"/>
    <w:rsid w:val="002C7E30"/>
    <w:rsid w:val="002D3CE1"/>
    <w:rsid w:val="002D66E6"/>
    <w:rsid w:val="002E06AA"/>
    <w:rsid w:val="002E35AC"/>
    <w:rsid w:val="002E4820"/>
    <w:rsid w:val="00300B0B"/>
    <w:rsid w:val="00302086"/>
    <w:rsid w:val="003060F8"/>
    <w:rsid w:val="00314039"/>
    <w:rsid w:val="00314373"/>
    <w:rsid w:val="0032009A"/>
    <w:rsid w:val="00321F7D"/>
    <w:rsid w:val="003312CE"/>
    <w:rsid w:val="003361D6"/>
    <w:rsid w:val="0033742D"/>
    <w:rsid w:val="0035757B"/>
    <w:rsid w:val="0036017C"/>
    <w:rsid w:val="00362CF5"/>
    <w:rsid w:val="00381C81"/>
    <w:rsid w:val="0038380B"/>
    <w:rsid w:val="003B700F"/>
    <w:rsid w:val="003B7CB6"/>
    <w:rsid w:val="003C3C43"/>
    <w:rsid w:val="003D5AA6"/>
    <w:rsid w:val="003E0321"/>
    <w:rsid w:val="00422305"/>
    <w:rsid w:val="004327E7"/>
    <w:rsid w:val="00446ABD"/>
    <w:rsid w:val="004477CC"/>
    <w:rsid w:val="00452683"/>
    <w:rsid w:val="00456305"/>
    <w:rsid w:val="0045693D"/>
    <w:rsid w:val="00477A25"/>
    <w:rsid w:val="00480209"/>
    <w:rsid w:val="00497149"/>
    <w:rsid w:val="004D113D"/>
    <w:rsid w:val="004E171B"/>
    <w:rsid w:val="00501ED8"/>
    <w:rsid w:val="00506CEA"/>
    <w:rsid w:val="0051264D"/>
    <w:rsid w:val="00521607"/>
    <w:rsid w:val="00522842"/>
    <w:rsid w:val="00527527"/>
    <w:rsid w:val="00535488"/>
    <w:rsid w:val="0054526F"/>
    <w:rsid w:val="00557E41"/>
    <w:rsid w:val="0056050C"/>
    <w:rsid w:val="00564B93"/>
    <w:rsid w:val="00564C83"/>
    <w:rsid w:val="00570DA8"/>
    <w:rsid w:val="005771F3"/>
    <w:rsid w:val="00584E91"/>
    <w:rsid w:val="00586ACD"/>
    <w:rsid w:val="0059022F"/>
    <w:rsid w:val="00590FF3"/>
    <w:rsid w:val="005A0B08"/>
    <w:rsid w:val="005A2193"/>
    <w:rsid w:val="005B4FC8"/>
    <w:rsid w:val="005D5089"/>
    <w:rsid w:val="005D74DC"/>
    <w:rsid w:val="005E593C"/>
    <w:rsid w:val="0060700E"/>
    <w:rsid w:val="0061054D"/>
    <w:rsid w:val="00610CDC"/>
    <w:rsid w:val="00612BFB"/>
    <w:rsid w:val="00616B22"/>
    <w:rsid w:val="006266B8"/>
    <w:rsid w:val="006348CF"/>
    <w:rsid w:val="00635C2B"/>
    <w:rsid w:val="006479E3"/>
    <w:rsid w:val="0065565D"/>
    <w:rsid w:val="006571C7"/>
    <w:rsid w:val="00657641"/>
    <w:rsid w:val="00663177"/>
    <w:rsid w:val="006803DA"/>
    <w:rsid w:val="00681592"/>
    <w:rsid w:val="00696985"/>
    <w:rsid w:val="00697825"/>
    <w:rsid w:val="006A4A2E"/>
    <w:rsid w:val="006B5E8F"/>
    <w:rsid w:val="006C275E"/>
    <w:rsid w:val="006C69AF"/>
    <w:rsid w:val="006F1304"/>
    <w:rsid w:val="0072206D"/>
    <w:rsid w:val="00747F39"/>
    <w:rsid w:val="007567E6"/>
    <w:rsid w:val="00761FC7"/>
    <w:rsid w:val="00767E90"/>
    <w:rsid w:val="00774C62"/>
    <w:rsid w:val="00775846"/>
    <w:rsid w:val="00784A41"/>
    <w:rsid w:val="0078542A"/>
    <w:rsid w:val="00793D76"/>
    <w:rsid w:val="007A3C84"/>
    <w:rsid w:val="007A5B6C"/>
    <w:rsid w:val="007C6FFB"/>
    <w:rsid w:val="007D7848"/>
    <w:rsid w:val="007E3D86"/>
    <w:rsid w:val="007F76FB"/>
    <w:rsid w:val="00800422"/>
    <w:rsid w:val="00802315"/>
    <w:rsid w:val="00807038"/>
    <w:rsid w:val="00827835"/>
    <w:rsid w:val="00831FB3"/>
    <w:rsid w:val="00834062"/>
    <w:rsid w:val="00837A41"/>
    <w:rsid w:val="008455A8"/>
    <w:rsid w:val="00875534"/>
    <w:rsid w:val="0088130A"/>
    <w:rsid w:val="00891D76"/>
    <w:rsid w:val="00895B26"/>
    <w:rsid w:val="008A1B93"/>
    <w:rsid w:val="008A3CA3"/>
    <w:rsid w:val="008A4163"/>
    <w:rsid w:val="008B1954"/>
    <w:rsid w:val="008B7301"/>
    <w:rsid w:val="008C085A"/>
    <w:rsid w:val="008C27F6"/>
    <w:rsid w:val="008E38CE"/>
    <w:rsid w:val="008F3974"/>
    <w:rsid w:val="00901B5F"/>
    <w:rsid w:val="00903FAC"/>
    <w:rsid w:val="0091532C"/>
    <w:rsid w:val="00922699"/>
    <w:rsid w:val="009258E4"/>
    <w:rsid w:val="009344C7"/>
    <w:rsid w:val="00940336"/>
    <w:rsid w:val="009422F9"/>
    <w:rsid w:val="009448C8"/>
    <w:rsid w:val="009452A8"/>
    <w:rsid w:val="00962104"/>
    <w:rsid w:val="00962A1C"/>
    <w:rsid w:val="00964A65"/>
    <w:rsid w:val="009703DE"/>
    <w:rsid w:val="009765E3"/>
    <w:rsid w:val="009802AD"/>
    <w:rsid w:val="009A5BCC"/>
    <w:rsid w:val="009B5154"/>
    <w:rsid w:val="009E13C5"/>
    <w:rsid w:val="009E5050"/>
    <w:rsid w:val="009E5133"/>
    <w:rsid w:val="009E5EEC"/>
    <w:rsid w:val="009E7771"/>
    <w:rsid w:val="009F3A83"/>
    <w:rsid w:val="009F638A"/>
    <w:rsid w:val="009F7F56"/>
    <w:rsid w:val="00A05915"/>
    <w:rsid w:val="00A10991"/>
    <w:rsid w:val="00A16FD0"/>
    <w:rsid w:val="00A24083"/>
    <w:rsid w:val="00A30F7E"/>
    <w:rsid w:val="00A33ABF"/>
    <w:rsid w:val="00A44DCF"/>
    <w:rsid w:val="00A46118"/>
    <w:rsid w:val="00A52654"/>
    <w:rsid w:val="00A548CD"/>
    <w:rsid w:val="00A70179"/>
    <w:rsid w:val="00A70528"/>
    <w:rsid w:val="00A70CA8"/>
    <w:rsid w:val="00A80FD2"/>
    <w:rsid w:val="00A81457"/>
    <w:rsid w:val="00A91761"/>
    <w:rsid w:val="00A9477D"/>
    <w:rsid w:val="00AC16B6"/>
    <w:rsid w:val="00AC6FD1"/>
    <w:rsid w:val="00AD6D94"/>
    <w:rsid w:val="00AE651C"/>
    <w:rsid w:val="00AE7E7D"/>
    <w:rsid w:val="00AF2294"/>
    <w:rsid w:val="00AF2507"/>
    <w:rsid w:val="00AF7196"/>
    <w:rsid w:val="00B17B4A"/>
    <w:rsid w:val="00B21224"/>
    <w:rsid w:val="00B43A0E"/>
    <w:rsid w:val="00B45A2A"/>
    <w:rsid w:val="00B5386B"/>
    <w:rsid w:val="00B54BFE"/>
    <w:rsid w:val="00B5508C"/>
    <w:rsid w:val="00B6424E"/>
    <w:rsid w:val="00B731B9"/>
    <w:rsid w:val="00B74814"/>
    <w:rsid w:val="00B927D0"/>
    <w:rsid w:val="00B93298"/>
    <w:rsid w:val="00B93599"/>
    <w:rsid w:val="00B97B79"/>
    <w:rsid w:val="00BA1966"/>
    <w:rsid w:val="00BA4381"/>
    <w:rsid w:val="00BA76C8"/>
    <w:rsid w:val="00BB097C"/>
    <w:rsid w:val="00BB66FC"/>
    <w:rsid w:val="00BC5EA9"/>
    <w:rsid w:val="00BD19D3"/>
    <w:rsid w:val="00BD70D6"/>
    <w:rsid w:val="00BF429C"/>
    <w:rsid w:val="00BF5706"/>
    <w:rsid w:val="00C30FBB"/>
    <w:rsid w:val="00C31824"/>
    <w:rsid w:val="00C37BE2"/>
    <w:rsid w:val="00C41142"/>
    <w:rsid w:val="00C44589"/>
    <w:rsid w:val="00C61BE9"/>
    <w:rsid w:val="00C94BDE"/>
    <w:rsid w:val="00CA2580"/>
    <w:rsid w:val="00CB6564"/>
    <w:rsid w:val="00CD1E4B"/>
    <w:rsid w:val="00CD6299"/>
    <w:rsid w:val="00CD7F01"/>
    <w:rsid w:val="00CE775C"/>
    <w:rsid w:val="00CE7DEC"/>
    <w:rsid w:val="00CF2CD2"/>
    <w:rsid w:val="00D026C7"/>
    <w:rsid w:val="00D11A4D"/>
    <w:rsid w:val="00D13E6A"/>
    <w:rsid w:val="00D3136E"/>
    <w:rsid w:val="00D31830"/>
    <w:rsid w:val="00D62DC4"/>
    <w:rsid w:val="00D65AA9"/>
    <w:rsid w:val="00D91F44"/>
    <w:rsid w:val="00DB0471"/>
    <w:rsid w:val="00DC7832"/>
    <w:rsid w:val="00DD0F92"/>
    <w:rsid w:val="00DE18AA"/>
    <w:rsid w:val="00DF3048"/>
    <w:rsid w:val="00DF5FE0"/>
    <w:rsid w:val="00E105A4"/>
    <w:rsid w:val="00E30D8E"/>
    <w:rsid w:val="00E32974"/>
    <w:rsid w:val="00E375F1"/>
    <w:rsid w:val="00E464FA"/>
    <w:rsid w:val="00E53790"/>
    <w:rsid w:val="00E548B2"/>
    <w:rsid w:val="00E54F8C"/>
    <w:rsid w:val="00E55C62"/>
    <w:rsid w:val="00E622B1"/>
    <w:rsid w:val="00E80AB7"/>
    <w:rsid w:val="00E83893"/>
    <w:rsid w:val="00E9423A"/>
    <w:rsid w:val="00EA52F8"/>
    <w:rsid w:val="00EC0D4C"/>
    <w:rsid w:val="00EE3DEB"/>
    <w:rsid w:val="00EF3910"/>
    <w:rsid w:val="00EF4674"/>
    <w:rsid w:val="00F029A4"/>
    <w:rsid w:val="00F14AC2"/>
    <w:rsid w:val="00F14B01"/>
    <w:rsid w:val="00F4060A"/>
    <w:rsid w:val="00F506E7"/>
    <w:rsid w:val="00F540FA"/>
    <w:rsid w:val="00F54765"/>
    <w:rsid w:val="00F559E2"/>
    <w:rsid w:val="00F62568"/>
    <w:rsid w:val="00F63515"/>
    <w:rsid w:val="00F71206"/>
    <w:rsid w:val="00F76CE7"/>
    <w:rsid w:val="00F77A13"/>
    <w:rsid w:val="00F83726"/>
    <w:rsid w:val="00F86562"/>
    <w:rsid w:val="00F96E4F"/>
    <w:rsid w:val="00F977CD"/>
    <w:rsid w:val="00FA1096"/>
    <w:rsid w:val="00FA52E4"/>
    <w:rsid w:val="00FB39DD"/>
    <w:rsid w:val="00FC4967"/>
    <w:rsid w:val="00FC6FEE"/>
    <w:rsid w:val="00FD0C27"/>
    <w:rsid w:val="00FD76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E59A4"/>
  <w15:docId w15:val="{5C1CB8D6-ED6C-44C1-A122-1F5F4E3A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315"/>
  </w:style>
  <w:style w:type="paragraph" w:styleId="Heading2">
    <w:name w:val="heading 2"/>
    <w:basedOn w:val="Normal"/>
    <w:next w:val="Normal"/>
    <w:link w:val="Heading2Char"/>
    <w:uiPriority w:val="9"/>
    <w:semiHidden/>
    <w:unhideWhenUsed/>
    <w:qFormat/>
    <w:rsid w:val="003601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E7E7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E7E7D"/>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092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B5A"/>
    <w:rPr>
      <w:rFonts w:ascii="Tahoma" w:hAnsi="Tahoma" w:cs="Tahoma"/>
      <w:sz w:val="16"/>
      <w:szCs w:val="16"/>
    </w:rPr>
  </w:style>
  <w:style w:type="paragraph" w:styleId="ListParagraph">
    <w:name w:val="List Paragraph"/>
    <w:aliases w:val="NumberedList,Colorful List - Accent 11"/>
    <w:basedOn w:val="Normal"/>
    <w:link w:val="ListParagraphChar"/>
    <w:uiPriority w:val="34"/>
    <w:qFormat/>
    <w:rsid w:val="00BA4381"/>
    <w:pPr>
      <w:ind w:left="720"/>
      <w:contextualSpacing/>
    </w:pPr>
  </w:style>
  <w:style w:type="paragraph" w:styleId="NormalWeb">
    <w:name w:val="Normal (Web)"/>
    <w:basedOn w:val="Normal"/>
    <w:uiPriority w:val="99"/>
    <w:semiHidden/>
    <w:unhideWhenUsed/>
    <w:rsid w:val="00B642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452A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17395"/>
    <w:rPr>
      <w:color w:val="0000FF" w:themeColor="hyperlink"/>
      <w:u w:val="single"/>
    </w:rPr>
  </w:style>
  <w:style w:type="paragraph" w:styleId="FootnoteText">
    <w:name w:val="footnote text"/>
    <w:basedOn w:val="Normal"/>
    <w:link w:val="FootnoteTextChar"/>
    <w:uiPriority w:val="99"/>
    <w:semiHidden/>
    <w:unhideWhenUsed/>
    <w:rsid w:val="00017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395"/>
    <w:rPr>
      <w:sz w:val="20"/>
      <w:szCs w:val="20"/>
    </w:rPr>
  </w:style>
  <w:style w:type="character" w:styleId="FootnoteReference">
    <w:name w:val="footnote reference"/>
    <w:basedOn w:val="DefaultParagraphFont"/>
    <w:uiPriority w:val="99"/>
    <w:semiHidden/>
    <w:unhideWhenUsed/>
    <w:rsid w:val="00017395"/>
    <w:rPr>
      <w:vertAlign w:val="superscript"/>
    </w:rPr>
  </w:style>
  <w:style w:type="paragraph" w:styleId="Header">
    <w:name w:val="header"/>
    <w:basedOn w:val="Normal"/>
    <w:link w:val="HeaderChar"/>
    <w:uiPriority w:val="99"/>
    <w:unhideWhenUsed/>
    <w:rsid w:val="00017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395"/>
  </w:style>
  <w:style w:type="paragraph" w:styleId="Footer">
    <w:name w:val="footer"/>
    <w:basedOn w:val="Normal"/>
    <w:link w:val="FooterChar"/>
    <w:uiPriority w:val="99"/>
    <w:unhideWhenUsed/>
    <w:rsid w:val="00017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395"/>
  </w:style>
  <w:style w:type="character" w:customStyle="1" w:styleId="Heading2Char">
    <w:name w:val="Heading 2 Char"/>
    <w:basedOn w:val="DefaultParagraphFont"/>
    <w:link w:val="Heading2"/>
    <w:uiPriority w:val="9"/>
    <w:semiHidden/>
    <w:rsid w:val="0036017C"/>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36017C"/>
    <w:rPr>
      <w:b/>
      <w:bCs/>
    </w:rPr>
  </w:style>
  <w:style w:type="paragraph" w:customStyle="1" w:styleId="xmsonormal">
    <w:name w:val="x_msonormal"/>
    <w:basedOn w:val="Normal"/>
    <w:rsid w:val="009F3A8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127F39"/>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7F39"/>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27F39"/>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zrc5xo1rx">
    <w:name w:val="markzrc5xo1rx"/>
    <w:basedOn w:val="DefaultParagraphFont"/>
    <w:rsid w:val="0022677E"/>
  </w:style>
  <w:style w:type="character" w:customStyle="1" w:styleId="ListParagraphChar">
    <w:name w:val="List Paragraph Char"/>
    <w:aliases w:val="NumberedList Char,Colorful List - Accent 11 Char"/>
    <w:link w:val="ListParagraph"/>
    <w:uiPriority w:val="34"/>
    <w:rsid w:val="00A44DCF"/>
  </w:style>
  <w:style w:type="paragraph" w:styleId="NoSpacing">
    <w:name w:val="No Spacing"/>
    <w:uiPriority w:val="1"/>
    <w:qFormat/>
    <w:rsid w:val="00AC1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89438">
      <w:bodyDiv w:val="1"/>
      <w:marLeft w:val="0"/>
      <w:marRight w:val="0"/>
      <w:marTop w:val="0"/>
      <w:marBottom w:val="0"/>
      <w:divBdr>
        <w:top w:val="none" w:sz="0" w:space="0" w:color="auto"/>
        <w:left w:val="none" w:sz="0" w:space="0" w:color="auto"/>
        <w:bottom w:val="none" w:sz="0" w:space="0" w:color="auto"/>
        <w:right w:val="none" w:sz="0" w:space="0" w:color="auto"/>
      </w:divBdr>
    </w:div>
    <w:div w:id="129052668">
      <w:bodyDiv w:val="1"/>
      <w:marLeft w:val="0"/>
      <w:marRight w:val="0"/>
      <w:marTop w:val="0"/>
      <w:marBottom w:val="0"/>
      <w:divBdr>
        <w:top w:val="none" w:sz="0" w:space="0" w:color="auto"/>
        <w:left w:val="none" w:sz="0" w:space="0" w:color="auto"/>
        <w:bottom w:val="none" w:sz="0" w:space="0" w:color="auto"/>
        <w:right w:val="none" w:sz="0" w:space="0" w:color="auto"/>
      </w:divBdr>
    </w:div>
    <w:div w:id="219483420">
      <w:bodyDiv w:val="1"/>
      <w:marLeft w:val="0"/>
      <w:marRight w:val="0"/>
      <w:marTop w:val="0"/>
      <w:marBottom w:val="0"/>
      <w:divBdr>
        <w:top w:val="none" w:sz="0" w:space="0" w:color="auto"/>
        <w:left w:val="none" w:sz="0" w:space="0" w:color="auto"/>
        <w:bottom w:val="none" w:sz="0" w:space="0" w:color="auto"/>
        <w:right w:val="none" w:sz="0" w:space="0" w:color="auto"/>
      </w:divBdr>
    </w:div>
    <w:div w:id="365058913">
      <w:bodyDiv w:val="1"/>
      <w:marLeft w:val="0"/>
      <w:marRight w:val="0"/>
      <w:marTop w:val="0"/>
      <w:marBottom w:val="0"/>
      <w:divBdr>
        <w:top w:val="none" w:sz="0" w:space="0" w:color="auto"/>
        <w:left w:val="none" w:sz="0" w:space="0" w:color="auto"/>
        <w:bottom w:val="none" w:sz="0" w:space="0" w:color="auto"/>
        <w:right w:val="none" w:sz="0" w:space="0" w:color="auto"/>
      </w:divBdr>
    </w:div>
    <w:div w:id="631256064">
      <w:bodyDiv w:val="1"/>
      <w:marLeft w:val="0"/>
      <w:marRight w:val="0"/>
      <w:marTop w:val="0"/>
      <w:marBottom w:val="0"/>
      <w:divBdr>
        <w:top w:val="none" w:sz="0" w:space="0" w:color="auto"/>
        <w:left w:val="none" w:sz="0" w:space="0" w:color="auto"/>
        <w:bottom w:val="none" w:sz="0" w:space="0" w:color="auto"/>
        <w:right w:val="none" w:sz="0" w:space="0" w:color="auto"/>
      </w:divBdr>
    </w:div>
    <w:div w:id="675890151">
      <w:bodyDiv w:val="1"/>
      <w:marLeft w:val="0"/>
      <w:marRight w:val="0"/>
      <w:marTop w:val="0"/>
      <w:marBottom w:val="0"/>
      <w:divBdr>
        <w:top w:val="none" w:sz="0" w:space="0" w:color="auto"/>
        <w:left w:val="none" w:sz="0" w:space="0" w:color="auto"/>
        <w:bottom w:val="none" w:sz="0" w:space="0" w:color="auto"/>
        <w:right w:val="none" w:sz="0" w:space="0" w:color="auto"/>
      </w:divBdr>
    </w:div>
    <w:div w:id="745153881">
      <w:bodyDiv w:val="1"/>
      <w:marLeft w:val="0"/>
      <w:marRight w:val="0"/>
      <w:marTop w:val="0"/>
      <w:marBottom w:val="0"/>
      <w:divBdr>
        <w:top w:val="none" w:sz="0" w:space="0" w:color="auto"/>
        <w:left w:val="none" w:sz="0" w:space="0" w:color="auto"/>
        <w:bottom w:val="none" w:sz="0" w:space="0" w:color="auto"/>
        <w:right w:val="none" w:sz="0" w:space="0" w:color="auto"/>
      </w:divBdr>
    </w:div>
    <w:div w:id="817569888">
      <w:bodyDiv w:val="1"/>
      <w:marLeft w:val="0"/>
      <w:marRight w:val="0"/>
      <w:marTop w:val="0"/>
      <w:marBottom w:val="0"/>
      <w:divBdr>
        <w:top w:val="none" w:sz="0" w:space="0" w:color="auto"/>
        <w:left w:val="none" w:sz="0" w:space="0" w:color="auto"/>
        <w:bottom w:val="none" w:sz="0" w:space="0" w:color="auto"/>
        <w:right w:val="none" w:sz="0" w:space="0" w:color="auto"/>
      </w:divBdr>
    </w:div>
    <w:div w:id="922222872">
      <w:bodyDiv w:val="1"/>
      <w:marLeft w:val="0"/>
      <w:marRight w:val="0"/>
      <w:marTop w:val="0"/>
      <w:marBottom w:val="0"/>
      <w:divBdr>
        <w:top w:val="none" w:sz="0" w:space="0" w:color="auto"/>
        <w:left w:val="none" w:sz="0" w:space="0" w:color="auto"/>
        <w:bottom w:val="none" w:sz="0" w:space="0" w:color="auto"/>
        <w:right w:val="none" w:sz="0" w:space="0" w:color="auto"/>
      </w:divBdr>
    </w:div>
    <w:div w:id="1170604491">
      <w:bodyDiv w:val="1"/>
      <w:marLeft w:val="0"/>
      <w:marRight w:val="0"/>
      <w:marTop w:val="0"/>
      <w:marBottom w:val="0"/>
      <w:divBdr>
        <w:top w:val="none" w:sz="0" w:space="0" w:color="auto"/>
        <w:left w:val="none" w:sz="0" w:space="0" w:color="auto"/>
        <w:bottom w:val="none" w:sz="0" w:space="0" w:color="auto"/>
        <w:right w:val="none" w:sz="0" w:space="0" w:color="auto"/>
      </w:divBdr>
    </w:div>
    <w:div w:id="1329477323">
      <w:bodyDiv w:val="1"/>
      <w:marLeft w:val="0"/>
      <w:marRight w:val="0"/>
      <w:marTop w:val="0"/>
      <w:marBottom w:val="0"/>
      <w:divBdr>
        <w:top w:val="none" w:sz="0" w:space="0" w:color="auto"/>
        <w:left w:val="none" w:sz="0" w:space="0" w:color="auto"/>
        <w:bottom w:val="none" w:sz="0" w:space="0" w:color="auto"/>
        <w:right w:val="none" w:sz="0" w:space="0" w:color="auto"/>
      </w:divBdr>
    </w:div>
    <w:div w:id="1437871583">
      <w:bodyDiv w:val="1"/>
      <w:marLeft w:val="0"/>
      <w:marRight w:val="0"/>
      <w:marTop w:val="0"/>
      <w:marBottom w:val="0"/>
      <w:divBdr>
        <w:top w:val="none" w:sz="0" w:space="0" w:color="auto"/>
        <w:left w:val="none" w:sz="0" w:space="0" w:color="auto"/>
        <w:bottom w:val="none" w:sz="0" w:space="0" w:color="auto"/>
        <w:right w:val="none" w:sz="0" w:space="0" w:color="auto"/>
      </w:divBdr>
    </w:div>
    <w:div w:id="1479766422">
      <w:bodyDiv w:val="1"/>
      <w:marLeft w:val="0"/>
      <w:marRight w:val="0"/>
      <w:marTop w:val="0"/>
      <w:marBottom w:val="0"/>
      <w:divBdr>
        <w:top w:val="none" w:sz="0" w:space="0" w:color="auto"/>
        <w:left w:val="none" w:sz="0" w:space="0" w:color="auto"/>
        <w:bottom w:val="none" w:sz="0" w:space="0" w:color="auto"/>
        <w:right w:val="none" w:sz="0" w:space="0" w:color="auto"/>
      </w:divBdr>
    </w:div>
    <w:div w:id="1553466489">
      <w:bodyDiv w:val="1"/>
      <w:marLeft w:val="0"/>
      <w:marRight w:val="0"/>
      <w:marTop w:val="0"/>
      <w:marBottom w:val="0"/>
      <w:divBdr>
        <w:top w:val="none" w:sz="0" w:space="0" w:color="auto"/>
        <w:left w:val="none" w:sz="0" w:space="0" w:color="auto"/>
        <w:bottom w:val="none" w:sz="0" w:space="0" w:color="auto"/>
        <w:right w:val="none" w:sz="0" w:space="0" w:color="auto"/>
      </w:divBdr>
    </w:div>
    <w:div w:id="1599870951">
      <w:bodyDiv w:val="1"/>
      <w:marLeft w:val="0"/>
      <w:marRight w:val="0"/>
      <w:marTop w:val="0"/>
      <w:marBottom w:val="0"/>
      <w:divBdr>
        <w:top w:val="none" w:sz="0" w:space="0" w:color="auto"/>
        <w:left w:val="none" w:sz="0" w:space="0" w:color="auto"/>
        <w:bottom w:val="none" w:sz="0" w:space="0" w:color="auto"/>
        <w:right w:val="none" w:sz="0" w:space="0" w:color="auto"/>
      </w:divBdr>
    </w:div>
    <w:div w:id="1735616843">
      <w:bodyDiv w:val="1"/>
      <w:marLeft w:val="0"/>
      <w:marRight w:val="0"/>
      <w:marTop w:val="0"/>
      <w:marBottom w:val="0"/>
      <w:divBdr>
        <w:top w:val="none" w:sz="0" w:space="0" w:color="auto"/>
        <w:left w:val="none" w:sz="0" w:space="0" w:color="auto"/>
        <w:bottom w:val="none" w:sz="0" w:space="0" w:color="auto"/>
        <w:right w:val="none" w:sz="0" w:space="0" w:color="auto"/>
      </w:divBdr>
    </w:div>
    <w:div w:id="1769228167">
      <w:bodyDiv w:val="1"/>
      <w:marLeft w:val="0"/>
      <w:marRight w:val="0"/>
      <w:marTop w:val="0"/>
      <w:marBottom w:val="0"/>
      <w:divBdr>
        <w:top w:val="none" w:sz="0" w:space="0" w:color="auto"/>
        <w:left w:val="none" w:sz="0" w:space="0" w:color="auto"/>
        <w:bottom w:val="none" w:sz="0" w:space="0" w:color="auto"/>
        <w:right w:val="none" w:sz="0" w:space="0" w:color="auto"/>
      </w:divBdr>
    </w:div>
    <w:div w:id="1851948595">
      <w:bodyDiv w:val="1"/>
      <w:marLeft w:val="0"/>
      <w:marRight w:val="0"/>
      <w:marTop w:val="0"/>
      <w:marBottom w:val="0"/>
      <w:divBdr>
        <w:top w:val="none" w:sz="0" w:space="0" w:color="auto"/>
        <w:left w:val="none" w:sz="0" w:space="0" w:color="auto"/>
        <w:bottom w:val="none" w:sz="0" w:space="0" w:color="auto"/>
        <w:right w:val="none" w:sz="0" w:space="0" w:color="auto"/>
      </w:divBdr>
    </w:div>
    <w:div w:id="19430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D6DE9-7AED-4EFF-873C-B35D0C71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2716</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German</dc:creator>
  <cp:lastModifiedBy>Amy Paoli</cp:lastModifiedBy>
  <cp:revision>2</cp:revision>
  <cp:lastPrinted>2017-11-28T15:56:00Z</cp:lastPrinted>
  <dcterms:created xsi:type="dcterms:W3CDTF">2019-10-09T19:10:00Z</dcterms:created>
  <dcterms:modified xsi:type="dcterms:W3CDTF">2019-10-09T19:10:00Z</dcterms:modified>
</cp:coreProperties>
</file>